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2" w:name="_GoBack"/>
      <w:r>
        <w:rPr>
          <w:rFonts w:hint="eastAsia" w:ascii="方正小标宋简体" w:hAnsi="方正小标宋简体" w:eastAsia="方正小标宋简体" w:cs="方正小标宋简体"/>
          <w:bCs/>
          <w:sz w:val="44"/>
          <w:szCs w:val="44"/>
          <w:lang w:val="en-US" w:eastAsia="zh-CN"/>
        </w:rPr>
        <w:t>《泰安市养犬管理条例》农业行政处罚自由裁量基准（2023年）</w:t>
      </w:r>
    </w:p>
    <w:bookmarkEnd w:id="2"/>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lang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在重点管理区内，未为犬只植入电子标识或者损毁、遗失电子标识未补植的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（一）法律依据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养犬管理条例》第37条：“违反本条例第十条第二款、第十六条第一款规定，在重点管理区内，未为犬只植入电子标识或者损毁、遗失电子标识未补植的，由农业农村部门责令限期改正；逾期不改正的，处二百元的罚款。”</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（二）承办机构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泰安市农业农村局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（三）裁量标准</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轻微】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在重点管理区内，犬只损毁、遗失电子标识未补植，限期内及时补植的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责令限期改正，不予行政处罚</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2、【一般】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在重点管理区内，未为犬只植入电子标识，限期内及时补植的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责令限期改正，可以不予行政处罚</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3、【较重】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在重点管理区内，犬只损毁、遗失电子标识未补植，逾期不改正的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处二百元的罚款</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在重点管理区内，未为犬只植入电子标识，逾期不改正的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处二百元的罚款</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5、【特别严重】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在重点管理区内，犬只不符合电子标识植入要求的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移交公安机关按规定予以处罚</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未为犬只进行免疫或者犬只免疫证损毁、遗失未及时补办的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（一）法律依据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《泰安市养犬管理条例》第37条：“违反本条例第九条、第十六条第一款规定，未为犬只进行免疫或者犬只免疫证损毁、遗失未及时补办的；”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《中华人民共和国动物防疫法》第九十二条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三）对饲养的犬只未按照规定定期进行狂犬病免疫接种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（二）承办机构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泰安市农业农村局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（三）裁量标准</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1、【轻微】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犬只免疫证损毁、遗失未及时补办的，违法行为人经教育能认识其行为的违法性，及时进行补办的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责令限期改正，不予行政处罚</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2、【一般】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初次未为犬只进行免疫，违法行为人经教育能认识其行为的违法性，及时补免的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责令限期改正，可以不予行政处罚</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3、【较重】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多次未定期为犬只进行免疫，违法行为人经教育能认识其行为的违法性，及时补免的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责令限期改正，处二百元罚款</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多次未定期为犬只进行免疫，违法行为人拒不改正，未造成动物疫病传播的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处一千元以上二千元以下罚款</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5、【特别严重】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多次未定期为犬只进行免疫，违法行为人拒不改正，并造成动物疫病传播的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处二千元以上五千元以下罚款，由县级以上地方人民政府农业农村主管部门委托动物诊疗机构、无害化处理场所等代为处理，所需费用由违法行为人承担。</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未对患有或者疑似患有狂犬病的犬只采取隔离控制措施或者未及时向农业农村部门报告的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（一）法律依据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《泰安市养犬管理条例》第37条：“违反本条例第二十七条规定，未对患有或者疑似患有狂犬病的犬只采取隔离控制措施或者未及时向农业农村部门报告的；”</w:t>
      </w:r>
    </w:p>
    <w:p>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《中华人民共和国动物防疫法》第一百零八条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（二）承办机构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泰安市农业农村局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（三）裁量标准</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1、【轻微】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发现犬只染疫、疑似染疫未报告，违法行为人经教育能认识其行为的违法性。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责令限期改正，可以不予行政处罚</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2、【一般】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发现犬只染疫、疑似染疫未报告，违法行为人拒不改正，未造成疫情传播的。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责令限期改正，处三千元以下五千元以下罚款</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3、【较重】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发现动物染疫、疑似染疫未采取隔离等控制措施的，违法行为人经教育能认识其行为的违法性。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责令限期改正，处五千元以上一万元以下罚款</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发现犬只染疫、疑似染疫未报告，违法行为人拒不改正，并造成疫情传播的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处一万元以上三万元以下罚款</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5、【特别严重】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发现动物染疫、疑似染疫未采取隔离等控制措施的，违法行为人拒不改正，并造成动物疫病传播的</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处三万元以上五万元以下罚款，并责令停业整顿。</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0" w:name="_Hlk127955540"/>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未按照规定处理或者随意弃置犬只尸体</w:t>
      </w:r>
      <w:bookmarkEnd w:id="0"/>
      <w:r>
        <w:rPr>
          <w:rFonts w:hint="eastAsia" w:ascii="方正黑体_GBK" w:hAnsi="方正黑体_GBK" w:eastAsia="方正黑体_GBK" w:cs="方正黑体_GBK"/>
          <w:b w:val="0"/>
          <w:bCs w:val="0"/>
          <w:sz w:val="32"/>
          <w:szCs w:val="32"/>
        </w:rPr>
        <w:t>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（一）法律依据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《泰安市养犬管理条例》第37条：“违反本条例第二十八条规定，未按照规定处理或者随意弃置犬只尸体的；”</w:t>
      </w:r>
    </w:p>
    <w:p>
      <w:pPr>
        <w:pStyle w:val="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2"/>
          <w:sz w:val="32"/>
          <w:szCs w:val="32"/>
        </w:rPr>
      </w:pPr>
      <w:bookmarkStart w:id="1" w:name="_Hlk128035414"/>
      <w:r>
        <w:rPr>
          <w:rFonts w:hint="eastAsia" w:ascii="方正仿宋_GBK" w:hAnsi="方正仿宋_GBK" w:eastAsia="方正仿宋_GBK" w:cs="方正仿宋_GBK"/>
          <w:kern w:val="2"/>
          <w:sz w:val="32"/>
          <w:szCs w:val="32"/>
        </w:rPr>
        <w:t>《中华人民共和国动物防疫法》</w:t>
      </w:r>
      <w:bookmarkEnd w:id="1"/>
      <w:r>
        <w:rPr>
          <w:rFonts w:hint="eastAsia" w:ascii="方正仿宋_GBK" w:hAnsi="方正仿宋_GBK" w:eastAsia="方正仿宋_GBK" w:cs="方正仿宋_GBK"/>
          <w:kern w:val="2"/>
          <w:sz w:val="32"/>
          <w:szCs w:val="32"/>
        </w:rPr>
        <w:t>第九十八条　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（二）承办机构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泰安市农业农村局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（三）裁量标准</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1、【轻微】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随意弃置犬只尸体或未按照规定处理犬只尸体，数量少于2只，违法行为人经教育能认识其行为的违法性，未造成疫情传播的。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责令限期改正，处二千元以上五千元以下罚款</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2、【一般】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未按照规定处理犬只尸体，数量在2只以上或违法行为人经教育能认识其行为的违法性，未造成疫情传播的。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责令限期改正，处五千元以上一万元以下罚款</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3、【较重】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随意弃置犬只尸体，数量在2只以上或违法行为人拒不改正，未造成疫情传播的。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责令限期改正，处一万元以上三万元以下罚款</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未按照规定处理犬只尸体，违法行为人拒不改正，并造成疫情传播的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处三万元以上五万元以下罚款，并责令停业整顿。</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5、【特别严重】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（1）违法情形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随意弃置犬只尸体，违法行为人拒不改正，并造成动物疫病传播的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（2）处罚标准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处五万元以上十万元以下罚款，并责令停业整顿。</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URW Bookman">
    <w:panose1 w:val="000004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DF"/>
    <w:rsid w:val="001D7E9B"/>
    <w:rsid w:val="002A746D"/>
    <w:rsid w:val="003E165C"/>
    <w:rsid w:val="00444B88"/>
    <w:rsid w:val="004F2C94"/>
    <w:rsid w:val="004F40EF"/>
    <w:rsid w:val="00603BDD"/>
    <w:rsid w:val="00633C29"/>
    <w:rsid w:val="00743B73"/>
    <w:rsid w:val="00A37F76"/>
    <w:rsid w:val="00B5605A"/>
    <w:rsid w:val="00BD02D7"/>
    <w:rsid w:val="00C33D40"/>
    <w:rsid w:val="00CE21DF"/>
    <w:rsid w:val="00DB1890"/>
    <w:rsid w:val="00DC69BC"/>
    <w:rsid w:val="00DE6806"/>
    <w:rsid w:val="00E1700F"/>
    <w:rsid w:val="5EED218E"/>
    <w:rsid w:val="7D5F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393</Words>
  <Characters>2242</Characters>
  <Lines>18</Lines>
  <Paragraphs>5</Paragraphs>
  <TotalTime>13</TotalTime>
  <ScaleCrop>false</ScaleCrop>
  <LinksUpToDate>false</LinksUpToDate>
  <CharactersWithSpaces>2630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2023-02-22T16:42:00Z</dcterms:created>
  <dc:creator>nyj780721@126.com</dc:creator>
  <cp:lastModifiedBy>kylin</cp:lastModifiedBy>
  <dcterms:modified xsi:type="dcterms:W3CDTF">2023-07-08T10:06:53Z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