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62" w:rsidRPr="00E91932" w:rsidRDefault="002E2A62" w:rsidP="00E91932">
      <w:pPr>
        <w:shd w:val="clear" w:color="auto" w:fill="FFFFFF"/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/>
        </w:rPr>
      </w:pPr>
    </w:p>
    <w:p w:rsidR="002E2A62" w:rsidRPr="00E91932" w:rsidRDefault="002E2A62" w:rsidP="00E91932">
      <w:pPr>
        <w:shd w:val="clear" w:color="auto" w:fill="FFFFFF"/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/>
        </w:rPr>
      </w:pPr>
      <w:r w:rsidRPr="00E91932">
        <w:rPr>
          <w:rFonts w:ascii="Times New Roman" w:eastAsia="方正小标宋简体" w:hAnsi="Times New Roman" w:cs="Times New Roman"/>
          <w:kern w:val="0"/>
          <w:sz w:val="44"/>
          <w:szCs w:val="44"/>
          <w:lang/>
        </w:rPr>
        <w:t>泰安市人民政府</w:t>
      </w:r>
    </w:p>
    <w:p w:rsidR="002E2A62" w:rsidRPr="00E91932" w:rsidRDefault="002E2A62" w:rsidP="00E91932">
      <w:pPr>
        <w:shd w:val="clear" w:color="auto" w:fill="FFFFFF"/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/>
        </w:rPr>
      </w:pPr>
      <w:r w:rsidRPr="00E91932">
        <w:rPr>
          <w:rFonts w:ascii="Times New Roman" w:eastAsia="方正小标宋简体" w:hAnsi="Times New Roman" w:cs="Times New Roman"/>
          <w:kern w:val="0"/>
          <w:sz w:val="44"/>
          <w:szCs w:val="44"/>
          <w:lang/>
        </w:rPr>
        <w:t>关于统筹完善社会救助体系的实施意见</w:t>
      </w:r>
      <w:r w:rsidRPr="00E91932">
        <w:rPr>
          <w:rFonts w:ascii="Times New Roman" w:eastAsia="方正小标宋简体" w:hAnsi="Times New Roman" w:cs="Times New Roman"/>
          <w:kern w:val="0"/>
          <w:sz w:val="44"/>
          <w:szCs w:val="44"/>
          <w:lang/>
        </w:rPr>
        <w:t>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</w:p>
    <w:p w:rsidR="002E2A62" w:rsidRPr="00E91932" w:rsidRDefault="002E2A62" w:rsidP="00E91932">
      <w:pPr>
        <w:shd w:val="clear" w:color="auto" w:fill="FFFFFF"/>
        <w:spacing w:line="580" w:lineRule="exact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各县、市、区人民政府，各功能区管委，市政府各部门、直属单位，省属以上驻泰各单位：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为充分发挥社会救助的兜底保障作用，提高社会救助工作整体效能，根据《山东省人民政府关于统筹完善社会救助体系的指导意见》（鲁政字〔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2019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〕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221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号）精神，结合我市实际，制定本实施意见。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黑体" w:hAnsi="Times New Roman" w:cs="Times New Roman"/>
          <w:bCs/>
          <w:kern w:val="0"/>
          <w:sz w:val="32"/>
          <w:szCs w:val="32"/>
          <w:lang/>
        </w:rPr>
        <w:t>一、工作目标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深入践行以人民为中心的发展思想，按照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兜底线、织密网、建机制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的工作要求，统筹政策制度，整合资源力量，健全体制机制，强化服务管理，加快构建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资源统筹、部门联动、社会参与、平台支撑、数据共享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的社会救助体系，努力实现合力救助、精准救助、及时救助、公正救助，不断增强困难群众的获得感、幸福感和安全感。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  <w:lang/>
        </w:rPr>
      </w:pPr>
      <w:r w:rsidRPr="00E91932">
        <w:rPr>
          <w:rFonts w:ascii="Times New Roman" w:eastAsia="黑体" w:hAnsi="Times New Roman" w:cs="Times New Roman"/>
          <w:bCs/>
          <w:kern w:val="0"/>
          <w:sz w:val="32"/>
          <w:szCs w:val="32"/>
          <w:lang/>
        </w:rPr>
        <w:t>二、主要任务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楷体_GB2312" w:hAnsi="Times New Roman" w:cs="Times New Roman"/>
          <w:kern w:val="0"/>
          <w:sz w:val="32"/>
          <w:szCs w:val="32"/>
          <w:lang/>
        </w:rPr>
        <w:t>（一）统筹完善制度体系，提升社会救助支撑力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加快构建以最低生活保障、特困人员救助供养等基本生活救助为基础，以教育救助、医疗救助、住房救助、就业救助、法律援助、康复救助等专项救助为支撑，以受灾人员救助、生活无着的流浪乞讨人员救助、临时救助等急难救助为辅助，以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慈善组织等社会力量参与为补充的社会救助制度体系，实现最低生活保障人员、特困人员、建档立卡贫困人口、受灾人员、生活无着的流浪乞讨人员、孤儿和困境儿童、唇腭裂和脑瘫儿童、重度精神病患者、困难残疾人、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两癌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贫困妇女、困难职工、需急救的身份不明和无力支付人员、因见义勇为致残人员及其家庭、见义勇为死亡（牺牲）人员家庭、受突发公共卫生安全事件影响人员家庭等困难群体全覆盖。按照救助范围、救助水平、救助内容与经济社会发展水平相适应的原则，加强社会救助制度衔接，依据申请对象健康状况、劳动能力、居住条件、财产情况、支出情况等，合理评估救助需求，精准确定救助方式，科学制定救助标准，提高社会救助水平。加强政府救助与社会力量救助的有效衔接，鼓励引导商业保险、慈善组织等社会力量有序、高效参与社会救助，拓宽救助渠道。（市委政法委、市委统战部、市扶贫办、市教育局、市民政局、市司法局、市财政局、市人力资源社会保障局、市住房城乡建设局、市卫生健康委、市应急局、市医保局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楷体_GB2312" w:hAnsi="Times New Roman" w:cs="Times New Roman"/>
          <w:kern w:val="0"/>
          <w:sz w:val="32"/>
          <w:szCs w:val="32"/>
          <w:lang/>
        </w:rPr>
        <w:t>（二）统筹完善能力体系，提升社会救助落实力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提升社会救助专业能力。制定社会救助政策专业培训计划，将社会救助政策培训纳入相关部门业务培训内容。县级每年集中培训不少于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次，乡镇（街道）建立经常性培训制度。实施社会救助工作人员业务能力提升工程。制定社会救助制度（项目）清单，编制社会救助典型案例，指导社会救助工作人员精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细把握政策、精准落实政策。（市委政法委、市委编办、市扶贫办、市教育局、市民政局、市司法局、市人力资源社会保障局、市住房城乡建设局、市卫生健康委、市应急局、市医保局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强化社会救助服务能力。针对社会救助工作不平衡不充分、资源分散、效能不高等问题，建立救助资源统筹、救助信息共享、信息平台共建等机制，努力在最低生活保障、特困人员供养、临时救助、医疗救助、教育救助、就业救助等领域，总结探索一批具有泰安特色的社会救助新模式，补齐社会救助工作短板。深化社会救助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放管服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改革，构建市级统筹、部门协同、整体联动、线上线下融合的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一个窗口、一张表单、一组流程、一套材料、一次办好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五个一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社会救助模式，再造社会救助事项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一链办理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服务流程，提高救助服务效能。开展以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学先进、提效能、转作风、强服务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为内容的创先争优活动，引导各级社会救助工作人员转变工作作风，提升服务水平。（市委政法委、市委编办、市扶贫办、市教育局、市民政局、市司法局、市人力资源社会保障局、市住房城乡建设局、市卫生健康委、市应急局、市行政审批服务局、市医保局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楷体_GB2312" w:hAnsi="Times New Roman" w:cs="Times New Roman"/>
          <w:kern w:val="0"/>
          <w:sz w:val="32"/>
          <w:szCs w:val="32"/>
          <w:lang/>
        </w:rPr>
        <w:t>（三）统筹完善信息化体系，提升社会救助聚合力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推进社会救助信息互通共享。各级各有关部门要主动对接省社会救助综合管理信息平台，加快推进社会救助数据资源上云和信息开放共享，完善困难群众数据库，定期更新信息并推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送至省、市政务信息资源共享平台，实现救助制度、救助对象、救助需求、救助资源、救助结果等聚合共享、互联共通、精准对接。依托泰安市政务服务网络渠道、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爱山东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”APP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泰安分厅、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泰好办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微信小程序、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泰好办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自助服务终端等，推进互联网端、移动端、自助终端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三端融合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，实现社会救助精密在线申办、精心贴身服务，打造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救助申请泰好办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社会救助信息化品牌。（市教育局、市民政局、市司法局、市人力资源社会保障局、市住房城乡建设局、市卫生健康委、市应急局、市行政审批服务局、市医保局、市大数据中心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完善社会救助家庭经济状况核对平台。健全核对工作机制，落实工作人员和工作经费，建成市、县、乡上下贯通、各部门横向连接的核对网络体系。核对机构依据个人授权及单位委托，为各社会救助职能部门提供信息核查服务。教育、公安、财政、人力资源社会保障、自然资源和规划、住房城乡建设、交通运输、农业农村、卫生健康、市场监管、税务、金融、农机等有关部门和单位，应及时向核对机构提供信息查询服务或协调建立查询工作机制，提高核对信息的精准性和时效性。（市教育局、市公安局、市民政局、市财政局、市人力资源社会保障局、市自然资源和规划局、市住房城乡建设局、市交通运输局、市农业农村局、市卫生健康委、市市场监管局、市医保局、市大数据中心、人行泰安市中心支行、泰安银保监分局、市税务局、市农机发展中心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楷体_GB2312" w:hAnsi="Times New Roman" w:cs="Times New Roman"/>
          <w:kern w:val="0"/>
          <w:sz w:val="32"/>
          <w:szCs w:val="32"/>
          <w:lang/>
        </w:rPr>
        <w:lastRenderedPageBreak/>
        <w:t>（四）统筹完善组织体系，提升社会救助执行力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建立社会救助工作网络。加快构建县、乡、村三级衔接互通的社会救助工作网络。结合事业单位改革，整合现有工作力量，县（市、区）成立社会救助综合服务中心，负责承担本级社会救助工作对接、落实等；乡镇（街道）建立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一窗受理、协同办理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社会救助综合服务工作平台，负责政策宣传、申请受理、入户调查、审核确认、公开公示以及日常监管等；村（居）设立社会救助工作站，负责政策宣传、业务咨询、公开公示、信息统计及困难群众主动发现、帮办代办，协助做好调查评议等。（市委编办、市教育局、市民政局、市司法局、市人力资源社会保障局、市住房城乡建设局、市卫生健康委、市应急局、市医保局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加强社会救助工作力量。根据辖区人口数量和服务半径，采取现有编制总量内调剂、政府购买服务等方式，充实社会救助工作力量。县级要优化配置社会救助管理机构编制资源，做到人岗相符。乡镇（街道）要明确社会救助工作人员，其中管理人员在现有编制总量内调剂。建制村和城乡社区要明确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1-2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名民政协理员承担社会救助业务。制定政府购买社会救助服务清单，规范购买流程，加强监督评估。鼓励符合条件的社会救助类社会组织承接社会救助服务项目。（市委编办、市教育局、市民政局、市司法局、市财政局、市人力资源社会保障局、市住房城乡建设局、市卫生健康委、市应急局、市医保局、市总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楷体_GB2312" w:hAnsi="Times New Roman" w:cs="Times New Roman"/>
          <w:kern w:val="0"/>
          <w:sz w:val="32"/>
          <w:szCs w:val="32"/>
          <w:lang/>
        </w:rPr>
        <w:t>（五）统筹完善资金保障体系，提升社会救助供给力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扩大社会救助资金有效供给。建立完善社会救助资金管理制度，将各类社会救助资金分级纳入财政预算，支持基层开展社会救助工作。认真落实社会力量参与社会救助工作税收优惠、费用减免、资金奖补等政策，撬动更多社会资金参与社会救助工作。（市教育局、市民政局、市司法局、市财政局、市人力资源社会保障局、市住房城乡建设局、市卫生健康委、市应急局、市医保局、市税务局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加大社会救助资金统筹使用力度。授权县级统筹管理各类救助资金，盘活存量，合理确定救助重点，分类制定救助标准，优化资金支出结构。按照财政事权和支出责任划分改革要求，根据救助人数和地方财力状况，分析各类救助项目资金需求和财政支付能力，逐级制定社会救助财政事权清单，提高资金使用效率。（市教育局、市民政局、市司法局、市财政局、市人力资源社会保障局、市住房城乡建设局、市卫生健康委、市应急局、市医保局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楷体_GB2312" w:hAnsi="Times New Roman" w:cs="Times New Roman"/>
          <w:kern w:val="0"/>
          <w:sz w:val="32"/>
          <w:szCs w:val="32"/>
          <w:lang/>
        </w:rPr>
        <w:t>（六）统筹完善监管体系，提升社会救助公信力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建立社会救助信息公开机制。按照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谁主管、谁负责、谁公开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的原则，健全社会救助信息公开机制，明确公开重点，规范公开内容，拓宽公开渠道，接受社会监督。县级民政部门通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过部门网站、乡镇（街道）利用政务公开栏以及政务大厅设置的电子屏、村（居）使用低保公示栏以及村（居）务公开栏全面公示社会救助信息，保障群众的知情权和监督权。（市教育局、市民政局、市司法局、市人力资源社会保障局、市住房城乡建设局、市卫生健康委、市应急局、市医保局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建立社会救助风险预警机制。加强社会救助监测信息分析研判，完善主动发现机制和快速响应机制，加大对骗取社会救助行为的查处惩戒力度。预防社会救助领域中的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不作为、假作为、乱作为、慢作为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等漠视群众利益行为，依法依规整治贪污、挪用、虚报、冒领社会救助资金等侵害群众利益行为。（市教育局、市民政局、市司法局、市人力资源社会保障局、市住房城乡建设局、市卫生健康委、市应急局、市医保局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3.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建立社会救助诚信监管机制。全面推行申请社会救助事项守信承诺和失信记录制度，逐级建立救助家庭守信激励和失信惩戒机制。对通过虚报、隐瞒、欺骗等手段骗取社会救助待遇的相关人员，按规定通过市公共信用信息平台录入失信记录，并推送至省级平台，向社会公示，形成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一处失信、处处受限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的联合惩戒格局。（市发展改革委、市教育局、市民政局、市司法局、市人力资源社会保障局、市住房城乡建设局、市卫生健康委、市应急局、市医保局、市总工会、团市委、市妇联、市残联等单位按职责分工负责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黑体" w:hAnsi="黑体" w:cs="Times New Roman"/>
          <w:bCs/>
          <w:kern w:val="0"/>
          <w:sz w:val="32"/>
          <w:szCs w:val="32"/>
          <w:lang/>
        </w:rPr>
        <w:lastRenderedPageBreak/>
        <w:t>三、保障措施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楷体_GB2312" w:hAnsi="Times New Roman" w:cs="Times New Roman"/>
          <w:kern w:val="0"/>
          <w:sz w:val="32"/>
          <w:szCs w:val="32"/>
          <w:lang/>
        </w:rPr>
        <w:t>（一）强化责任落实。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各级各有关部门和单位要高度重视统筹完善社会救助体系工作，定期研究，强力推进。各县（市、区）、乡镇（街道）要成立由政府主要负责同志任组长的社会救助工作领导小组，健全工作推进机制，明确职责分工，统筹做好社会救助体系建设。相关部门要按照职能分工，密切协调配合，形成工作合力，全面落实社会救助体系建设各项任务。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楷体_GB2312" w:hAnsi="Times New Roman" w:cs="Times New Roman"/>
          <w:kern w:val="0"/>
          <w:sz w:val="32"/>
          <w:szCs w:val="32"/>
          <w:lang/>
        </w:rPr>
        <w:t>（二）强化执纪监督。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要加强社会救助资金监管，强化审计监督，确保专项管理，分账核算，专款专用。要健全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“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双随机、一公开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”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监督机制，加强社会救助事项的事中事后监管，确保社会救助公平公正。建立纠错容错机制，激励基层干部担当作为。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楷体_GB2312" w:hAnsi="Times New Roman" w:cs="Times New Roman"/>
          <w:kern w:val="0"/>
          <w:sz w:val="32"/>
          <w:szCs w:val="32"/>
          <w:lang/>
        </w:rPr>
        <w:t>（三）强化跟踪评估。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通过电视、报纸、网站、微信等方式大力宣传社会救助工作，引导全社会关注、支持和参与统筹完善社会救助体系建设。要完善社会救助工作绩效评价办法，加强对统筹完善社会救助体系工作的跟踪评估，及时总结推广经验做法，确保社会救助政策落实落地。</w:t>
      </w:r>
    </w:p>
    <w:p w:rsidR="00E91932" w:rsidRPr="00E91932" w:rsidRDefault="00E9193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</w:p>
    <w:p w:rsidR="002E2A62" w:rsidRPr="00E91932" w:rsidRDefault="002E2A62" w:rsidP="00E91932">
      <w:pPr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（此件公开发布）</w:t>
      </w:r>
    </w:p>
    <w:p w:rsidR="002E2A62" w:rsidRPr="00E91932" w:rsidRDefault="002E2A62" w:rsidP="00E91932">
      <w:pPr>
        <w:shd w:val="clear" w:color="auto" w:fill="FFFFFF"/>
        <w:spacing w:line="580" w:lineRule="exact"/>
        <w:ind w:firstLineChars="1600" w:firstLine="512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泰安市人民政府</w:t>
      </w:r>
    </w:p>
    <w:p w:rsidR="00594896" w:rsidRPr="00E91932" w:rsidRDefault="002E2A62" w:rsidP="00E91932">
      <w:pPr>
        <w:shd w:val="clear" w:color="auto" w:fill="FFFFFF"/>
        <w:spacing w:line="58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  <w:lang/>
        </w:rPr>
      </w:pP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2020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年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7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月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27</w:t>
      </w:r>
      <w:r w:rsidRPr="00E91932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日</w:t>
      </w:r>
    </w:p>
    <w:sectPr w:rsidR="00594896" w:rsidRPr="00E91932" w:rsidSect="00AC30C6">
      <w:footerReference w:type="even" r:id="rId6"/>
      <w:footerReference w:type="default" r:id="rId7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76" w:rsidRDefault="00035476" w:rsidP="00AC30C6">
      <w:r>
        <w:separator/>
      </w:r>
    </w:p>
  </w:endnote>
  <w:endnote w:type="continuationSeparator" w:id="1">
    <w:p w:rsidR="00035476" w:rsidRDefault="00035476" w:rsidP="00AC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9" w:rsidRDefault="008E64C9">
    <w:pPr>
      <w:pStyle w:val="a4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9B2BBF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B2BBF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1932" w:rsidRPr="00E9193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8</w:t>
        </w:r>
        <w:r w:rsidR="009B2BBF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83" w:rsidRPr="007B4783" w:rsidRDefault="008E64C9" w:rsidP="008E64C9">
    <w:pPr>
      <w:pStyle w:val="a4"/>
      <w:jc w:val="right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9B2BBF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4783"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B2BBF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1932" w:rsidRPr="00E9193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7</w:t>
        </w:r>
        <w:r w:rsidR="009B2BBF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76" w:rsidRDefault="00035476" w:rsidP="00AC30C6">
      <w:r>
        <w:separator/>
      </w:r>
    </w:p>
  </w:footnote>
  <w:footnote w:type="continuationSeparator" w:id="1">
    <w:p w:rsidR="00035476" w:rsidRDefault="00035476" w:rsidP="00AC3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D4"/>
    <w:rsid w:val="00025816"/>
    <w:rsid w:val="00035476"/>
    <w:rsid w:val="0022223F"/>
    <w:rsid w:val="002E2A62"/>
    <w:rsid w:val="004D3E5E"/>
    <w:rsid w:val="004F64D4"/>
    <w:rsid w:val="00594896"/>
    <w:rsid w:val="005A0E78"/>
    <w:rsid w:val="007B4783"/>
    <w:rsid w:val="008E64C9"/>
    <w:rsid w:val="009B2BBF"/>
    <w:rsid w:val="00A12A33"/>
    <w:rsid w:val="00A245D5"/>
    <w:rsid w:val="00A54287"/>
    <w:rsid w:val="00AC30C6"/>
    <w:rsid w:val="00B020B5"/>
    <w:rsid w:val="00C73183"/>
    <w:rsid w:val="00DB7EBF"/>
    <w:rsid w:val="00E03190"/>
    <w:rsid w:val="00E9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0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2A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2A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11</cp:revision>
  <dcterms:created xsi:type="dcterms:W3CDTF">2020-12-14T08:11:00Z</dcterms:created>
  <dcterms:modified xsi:type="dcterms:W3CDTF">2020-12-16T02:44:00Z</dcterms:modified>
</cp:coreProperties>
</file>