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C02F">
      <w:pPr>
        <w:spacing w:before="49" w:line="188" w:lineRule="auto"/>
        <w:ind w:left="79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Times New Roman" w:hAnsi="Times New Roman" w:eastAsia="Times New Roman" w:cs="Times New Roman"/>
          <w:spacing w:val="-22"/>
          <w:sz w:val="35"/>
          <w:szCs w:val="35"/>
        </w:rPr>
        <w:t>TACR-2025-0270001</w:t>
      </w:r>
    </w:p>
    <w:p w14:paraId="00262DF9">
      <w:pPr>
        <w:pStyle w:val="2"/>
        <w:spacing w:before="382" w:line="201" w:lineRule="auto"/>
        <w:ind w:left="79"/>
      </w:pPr>
      <w:r>
        <w:rPr>
          <w:color w:val="C04030"/>
          <w:spacing w:val="-29"/>
        </w:rPr>
        <w:t>泰</w:t>
      </w:r>
      <w:r>
        <w:rPr>
          <w:color w:val="C04030"/>
          <w:spacing w:val="-51"/>
        </w:rPr>
        <w:t xml:space="preserve"> </w:t>
      </w:r>
      <w:r>
        <w:rPr>
          <w:color w:val="C04030"/>
          <w:spacing w:val="-29"/>
        </w:rPr>
        <w:t>安 市</w:t>
      </w:r>
      <w:r>
        <w:rPr>
          <w:color w:val="C04030"/>
          <w:spacing w:val="-48"/>
        </w:rPr>
        <w:t xml:space="preserve"> </w:t>
      </w:r>
      <w:r>
        <w:rPr>
          <w:color w:val="C04030"/>
          <w:spacing w:val="-29"/>
        </w:rPr>
        <w:t>市</w:t>
      </w:r>
      <w:r>
        <w:rPr>
          <w:color w:val="C04030"/>
          <w:spacing w:val="-66"/>
        </w:rPr>
        <w:t xml:space="preserve"> </w:t>
      </w:r>
      <w:r>
        <w:rPr>
          <w:color w:val="C04030"/>
          <w:spacing w:val="-29"/>
        </w:rPr>
        <w:t>场</w:t>
      </w:r>
      <w:r>
        <w:rPr>
          <w:color w:val="C04030"/>
          <w:spacing w:val="-62"/>
        </w:rPr>
        <w:t xml:space="preserve"> </w:t>
      </w:r>
      <w:r>
        <w:rPr>
          <w:color w:val="C04030"/>
          <w:spacing w:val="-29"/>
        </w:rPr>
        <w:t>监</w:t>
      </w:r>
      <w:r>
        <w:rPr>
          <w:color w:val="C04030"/>
          <w:spacing w:val="-52"/>
        </w:rPr>
        <w:t xml:space="preserve"> </w:t>
      </w:r>
      <w:r>
        <w:rPr>
          <w:color w:val="C04030"/>
          <w:spacing w:val="-29"/>
        </w:rPr>
        <w:t>督</w:t>
      </w:r>
      <w:r>
        <w:rPr>
          <w:color w:val="C04030"/>
          <w:spacing w:val="-51"/>
        </w:rPr>
        <w:t xml:space="preserve"> </w:t>
      </w:r>
      <w:r>
        <w:rPr>
          <w:color w:val="C04030"/>
          <w:spacing w:val="-29"/>
        </w:rPr>
        <w:t>管</w:t>
      </w:r>
      <w:r>
        <w:rPr>
          <w:color w:val="C04030"/>
          <w:spacing w:val="-57"/>
        </w:rPr>
        <w:t xml:space="preserve"> </w:t>
      </w:r>
      <w:r>
        <w:rPr>
          <w:color w:val="C04030"/>
          <w:spacing w:val="-29"/>
        </w:rPr>
        <w:t>理</w:t>
      </w:r>
      <w:r>
        <w:rPr>
          <w:color w:val="C04030"/>
          <w:spacing w:val="-57"/>
        </w:rPr>
        <w:t xml:space="preserve"> </w:t>
      </w:r>
      <w:r>
        <w:rPr>
          <w:color w:val="C04030"/>
          <w:spacing w:val="-29"/>
        </w:rPr>
        <w:t>局</w:t>
      </w:r>
    </w:p>
    <w:p w14:paraId="41E94B99">
      <w:pPr>
        <w:pStyle w:val="2"/>
        <w:spacing w:line="201" w:lineRule="auto"/>
        <w:ind w:left="79"/>
      </w:pPr>
      <w:r>
        <w:rPr>
          <w:color w:val="D03030"/>
          <w:spacing w:val="-39"/>
        </w:rPr>
        <w:t>泰</w:t>
      </w:r>
      <w:r>
        <w:rPr>
          <w:color w:val="D03030"/>
          <w:spacing w:val="139"/>
        </w:rPr>
        <w:t xml:space="preserve">  </w:t>
      </w:r>
      <w:r>
        <w:rPr>
          <w:color w:val="D03030"/>
          <w:spacing w:val="-39"/>
        </w:rPr>
        <w:t>安</w:t>
      </w:r>
      <w:r>
        <w:rPr>
          <w:color w:val="D03030"/>
          <w:spacing w:val="136"/>
        </w:rPr>
        <w:t xml:space="preserve">  </w:t>
      </w:r>
      <w:r>
        <w:rPr>
          <w:color w:val="D03030"/>
          <w:spacing w:val="-39"/>
        </w:rPr>
        <w:t>市</w:t>
      </w:r>
      <w:r>
        <w:rPr>
          <w:color w:val="D03030"/>
          <w:spacing w:val="134"/>
        </w:rPr>
        <w:t xml:space="preserve">  </w:t>
      </w:r>
      <w:r>
        <w:rPr>
          <w:color w:val="D03030"/>
          <w:spacing w:val="-39"/>
        </w:rPr>
        <w:t>教</w:t>
      </w:r>
      <w:r>
        <w:rPr>
          <w:color w:val="D03030"/>
          <w:spacing w:val="9"/>
        </w:rPr>
        <w:t xml:space="preserve">   </w:t>
      </w:r>
      <w:r>
        <w:rPr>
          <w:color w:val="D03030"/>
          <w:spacing w:val="-39"/>
        </w:rPr>
        <w:t>育</w:t>
      </w:r>
      <w:r>
        <w:rPr>
          <w:color w:val="D03030"/>
          <w:spacing w:val="5"/>
        </w:rPr>
        <w:t xml:space="preserve">   </w:t>
      </w:r>
      <w:r>
        <w:rPr>
          <w:color w:val="D03030"/>
          <w:spacing w:val="-39"/>
        </w:rPr>
        <w:t>局</w:t>
      </w:r>
    </w:p>
    <w:p w14:paraId="1FEDE111">
      <w:pPr>
        <w:pStyle w:val="2"/>
        <w:spacing w:line="201" w:lineRule="auto"/>
        <w:ind w:left="79"/>
      </w:pPr>
      <w:r>
        <w:rPr>
          <w:color w:val="C03030"/>
          <w:spacing w:val="-28"/>
        </w:rPr>
        <w:t>泰</w:t>
      </w:r>
      <w:r>
        <w:rPr>
          <w:color w:val="C03030"/>
          <w:spacing w:val="-48"/>
        </w:rPr>
        <w:t xml:space="preserve"> </w:t>
      </w:r>
      <w:r>
        <w:rPr>
          <w:color w:val="C03030"/>
          <w:spacing w:val="-28"/>
        </w:rPr>
        <w:t>安 市</w:t>
      </w:r>
      <w:r>
        <w:rPr>
          <w:color w:val="C03030"/>
          <w:spacing w:val="-57"/>
        </w:rPr>
        <w:t xml:space="preserve"> </w:t>
      </w:r>
      <w:r>
        <w:rPr>
          <w:color w:val="C03030"/>
          <w:spacing w:val="-28"/>
        </w:rPr>
        <w:t>工</w:t>
      </w:r>
      <w:r>
        <w:rPr>
          <w:color w:val="C03030"/>
          <w:spacing w:val="-66"/>
        </w:rPr>
        <w:t xml:space="preserve"> </w:t>
      </w:r>
      <w:r>
        <w:rPr>
          <w:color w:val="C03030"/>
          <w:spacing w:val="-28"/>
        </w:rPr>
        <w:t>业</w:t>
      </w:r>
      <w:r>
        <w:rPr>
          <w:color w:val="C03030"/>
          <w:spacing w:val="-62"/>
        </w:rPr>
        <w:t xml:space="preserve"> </w:t>
      </w:r>
      <w:r>
        <w:rPr>
          <w:color w:val="C03030"/>
          <w:spacing w:val="-28"/>
        </w:rPr>
        <w:t>和</w:t>
      </w:r>
      <w:r>
        <w:rPr>
          <w:color w:val="C03030"/>
          <w:spacing w:val="-63"/>
        </w:rPr>
        <w:t xml:space="preserve"> </w:t>
      </w:r>
      <w:r>
        <w:rPr>
          <w:color w:val="C03030"/>
          <w:spacing w:val="-28"/>
        </w:rPr>
        <w:t>信</w:t>
      </w:r>
      <w:r>
        <w:rPr>
          <w:color w:val="C03030"/>
          <w:spacing w:val="-40"/>
        </w:rPr>
        <w:t xml:space="preserve"> </w:t>
      </w:r>
      <w:r>
        <w:rPr>
          <w:color w:val="C03030"/>
          <w:spacing w:val="-28"/>
        </w:rPr>
        <w:t>息</w:t>
      </w:r>
      <w:r>
        <w:rPr>
          <w:color w:val="C03030"/>
          <w:spacing w:val="-62"/>
        </w:rPr>
        <w:t xml:space="preserve"> </w:t>
      </w:r>
      <w:r>
        <w:rPr>
          <w:color w:val="C03030"/>
          <w:spacing w:val="-28"/>
        </w:rPr>
        <w:t>化</w:t>
      </w:r>
      <w:r>
        <w:rPr>
          <w:color w:val="C03030"/>
          <w:spacing w:val="-57"/>
        </w:rPr>
        <w:t xml:space="preserve"> </w:t>
      </w:r>
      <w:r>
        <w:rPr>
          <w:color w:val="C03030"/>
          <w:spacing w:val="-28"/>
        </w:rPr>
        <w:t>局</w:t>
      </w:r>
    </w:p>
    <w:p w14:paraId="25B15584">
      <w:pPr>
        <w:pStyle w:val="2"/>
        <w:spacing w:line="201" w:lineRule="auto"/>
        <w:ind w:left="79"/>
      </w:pPr>
      <w:r>
        <w:rPr>
          <w:color w:val="D03020"/>
          <w:spacing w:val="-47"/>
        </w:rPr>
        <w:t>泰</w:t>
      </w:r>
      <w:r>
        <w:rPr>
          <w:color w:val="D03020"/>
          <w:spacing w:val="10"/>
        </w:rPr>
        <w:t xml:space="preserve">   </w:t>
      </w:r>
      <w:r>
        <w:rPr>
          <w:color w:val="D03020"/>
          <w:spacing w:val="-47"/>
        </w:rPr>
        <w:t>安</w:t>
      </w:r>
      <w:r>
        <w:rPr>
          <w:color w:val="D03020"/>
          <w:spacing w:val="9"/>
        </w:rPr>
        <w:t xml:space="preserve">   </w:t>
      </w:r>
      <w:r>
        <w:rPr>
          <w:color w:val="D03020"/>
          <w:spacing w:val="-47"/>
        </w:rPr>
        <w:t>市</w:t>
      </w:r>
      <w:r>
        <w:rPr>
          <w:color w:val="D03020"/>
          <w:spacing w:val="3"/>
        </w:rPr>
        <w:t xml:space="preserve">   </w:t>
      </w:r>
      <w:r>
        <w:rPr>
          <w:color w:val="D03020"/>
          <w:spacing w:val="-47"/>
        </w:rPr>
        <w:t>公</w:t>
      </w:r>
      <w:r>
        <w:rPr>
          <w:color w:val="D03020"/>
          <w:spacing w:val="7"/>
        </w:rPr>
        <w:t xml:space="preserve">   </w:t>
      </w:r>
      <w:r>
        <w:rPr>
          <w:color w:val="D03020"/>
          <w:spacing w:val="-47"/>
        </w:rPr>
        <w:t>安</w:t>
      </w:r>
      <w:r>
        <w:rPr>
          <w:color w:val="D03020"/>
          <w:spacing w:val="137"/>
        </w:rPr>
        <w:t xml:space="preserve">  </w:t>
      </w:r>
      <w:r>
        <w:rPr>
          <w:color w:val="D03020"/>
          <w:spacing w:val="-47"/>
        </w:rPr>
        <w:t>局</w:t>
      </w:r>
    </w:p>
    <w:p w14:paraId="76691064">
      <w:pPr>
        <w:pStyle w:val="2"/>
        <w:spacing w:line="201" w:lineRule="auto"/>
        <w:ind w:left="79"/>
      </w:pPr>
      <w:r>
        <w:rPr>
          <w:color w:val="D03020"/>
          <w:spacing w:val="-43"/>
        </w:rPr>
        <w:t>泰</w:t>
      </w:r>
      <w:r>
        <w:rPr>
          <w:color w:val="D03020"/>
          <w:spacing w:val="10"/>
        </w:rPr>
        <w:t xml:space="preserve">   </w:t>
      </w:r>
      <w:r>
        <w:rPr>
          <w:color w:val="D03020"/>
          <w:spacing w:val="-43"/>
        </w:rPr>
        <w:t>安</w:t>
      </w:r>
      <w:r>
        <w:rPr>
          <w:color w:val="D03020"/>
          <w:spacing w:val="3"/>
        </w:rPr>
        <w:t xml:space="preserve">   </w:t>
      </w:r>
      <w:r>
        <w:rPr>
          <w:color w:val="D03020"/>
          <w:spacing w:val="-43"/>
        </w:rPr>
        <w:t>市</w:t>
      </w:r>
      <w:r>
        <w:rPr>
          <w:color w:val="D03020"/>
          <w:spacing w:val="134"/>
        </w:rPr>
        <w:t xml:space="preserve">  </w:t>
      </w:r>
      <w:r>
        <w:rPr>
          <w:color w:val="D03020"/>
          <w:spacing w:val="-43"/>
        </w:rPr>
        <w:t>财</w:t>
      </w:r>
      <w:r>
        <w:rPr>
          <w:color w:val="D03020"/>
          <w:spacing w:val="10"/>
        </w:rPr>
        <w:t xml:space="preserve">   </w:t>
      </w:r>
      <w:r>
        <w:rPr>
          <w:color w:val="D03020"/>
          <w:spacing w:val="-43"/>
        </w:rPr>
        <w:t>政</w:t>
      </w:r>
      <w:r>
        <w:rPr>
          <w:color w:val="D03020"/>
          <w:spacing w:val="134"/>
        </w:rPr>
        <w:t xml:space="preserve">  </w:t>
      </w:r>
      <w:r>
        <w:rPr>
          <w:color w:val="D03020"/>
          <w:spacing w:val="-43"/>
        </w:rPr>
        <w:t>局</w:t>
      </w:r>
    </w:p>
    <w:p w14:paraId="625FA2D7">
      <w:pPr>
        <w:pStyle w:val="2"/>
        <w:spacing w:line="201" w:lineRule="auto"/>
        <w:ind w:left="79"/>
      </w:pPr>
      <w:r>
        <w:rPr>
          <w:color w:val="D03020"/>
          <w:spacing w:val="106"/>
        </w:rPr>
        <w:t>泰安市自然资源和规划局</w:t>
      </w:r>
    </w:p>
    <w:p w14:paraId="31DF5C4A">
      <w:pPr>
        <w:pStyle w:val="2"/>
        <w:spacing w:line="193" w:lineRule="auto"/>
        <w:ind w:left="79"/>
      </w:pPr>
      <w:r>
        <w:rPr>
          <w:color w:val="C03030"/>
          <w:spacing w:val="95"/>
        </w:rPr>
        <w:t>泰安</w:t>
      </w:r>
      <w:r>
        <w:rPr>
          <w:color w:val="C03030"/>
          <w:spacing w:val="-156"/>
        </w:rPr>
        <w:t xml:space="preserve"> </w:t>
      </w:r>
      <w:r>
        <w:rPr>
          <w:color w:val="C03030"/>
          <w:spacing w:val="95"/>
        </w:rPr>
        <w:t>市住房和城乡建设局</w:t>
      </w:r>
    </w:p>
    <w:p w14:paraId="2FD17D6E">
      <w:pPr>
        <w:pStyle w:val="2"/>
        <w:spacing w:before="3" w:line="183" w:lineRule="auto"/>
        <w:jc w:val="right"/>
        <w:rPr>
          <w:sz w:val="71"/>
          <w:szCs w:val="71"/>
        </w:rPr>
      </w:pPr>
      <w:r>
        <w:rPr>
          <w:color w:val="D03030"/>
          <w:spacing w:val="-65"/>
          <w:position w:val="1"/>
        </w:rPr>
        <w:t>泰</w:t>
      </w:r>
      <w:r>
        <w:rPr>
          <w:color w:val="D03030"/>
          <w:spacing w:val="209"/>
          <w:position w:val="1"/>
        </w:rPr>
        <w:t xml:space="preserve"> </w:t>
      </w:r>
      <w:r>
        <w:rPr>
          <w:color w:val="D03030"/>
          <w:spacing w:val="-65"/>
          <w:position w:val="1"/>
        </w:rPr>
        <w:t>安</w:t>
      </w:r>
      <w:r>
        <w:rPr>
          <w:color w:val="D03030"/>
          <w:spacing w:val="189"/>
          <w:position w:val="1"/>
        </w:rPr>
        <w:t xml:space="preserve"> </w:t>
      </w:r>
      <w:r>
        <w:rPr>
          <w:color w:val="D03030"/>
          <w:spacing w:val="-65"/>
          <w:position w:val="1"/>
        </w:rPr>
        <w:t>市</w:t>
      </w:r>
      <w:r>
        <w:rPr>
          <w:color w:val="D03030"/>
          <w:spacing w:val="137"/>
          <w:position w:val="1"/>
        </w:rPr>
        <w:t xml:space="preserve"> </w:t>
      </w:r>
      <w:r>
        <w:rPr>
          <w:color w:val="D03030"/>
          <w:spacing w:val="-65"/>
          <w:position w:val="1"/>
        </w:rPr>
        <w:t>交</w:t>
      </w:r>
      <w:r>
        <w:rPr>
          <w:color w:val="D03030"/>
          <w:spacing w:val="137"/>
          <w:position w:val="1"/>
        </w:rPr>
        <w:t xml:space="preserve"> </w:t>
      </w:r>
      <w:r>
        <w:rPr>
          <w:color w:val="D03030"/>
          <w:spacing w:val="-65"/>
          <w:position w:val="1"/>
        </w:rPr>
        <w:t>通</w:t>
      </w:r>
      <w:r>
        <w:rPr>
          <w:color w:val="D03030"/>
          <w:spacing w:val="198"/>
          <w:position w:val="1"/>
        </w:rPr>
        <w:t xml:space="preserve"> </w:t>
      </w:r>
      <w:r>
        <w:rPr>
          <w:color w:val="D03030"/>
          <w:spacing w:val="-65"/>
          <w:position w:val="1"/>
        </w:rPr>
        <w:t>运</w:t>
      </w:r>
      <w:r>
        <w:rPr>
          <w:color w:val="D03030"/>
          <w:spacing w:val="199"/>
          <w:position w:val="1"/>
        </w:rPr>
        <w:t xml:space="preserve"> </w:t>
      </w:r>
      <w:r>
        <w:rPr>
          <w:color w:val="D03030"/>
          <w:spacing w:val="-65"/>
          <w:position w:val="1"/>
        </w:rPr>
        <w:t>输</w:t>
      </w:r>
      <w:r>
        <w:rPr>
          <w:color w:val="D03030"/>
          <w:spacing w:val="-64"/>
          <w:position w:val="1"/>
        </w:rPr>
        <w:t xml:space="preserve">  局 </w:t>
      </w:r>
      <w:r>
        <w:rPr>
          <w:color w:val="D03030"/>
          <w:spacing w:val="-64"/>
          <w:position w:val="-3"/>
          <w:sz w:val="71"/>
          <w:szCs w:val="71"/>
        </w:rPr>
        <w:t>文</w:t>
      </w:r>
      <w:r>
        <w:rPr>
          <w:color w:val="D03030"/>
          <w:spacing w:val="-31"/>
          <w:position w:val="-3"/>
          <w:sz w:val="71"/>
          <w:szCs w:val="71"/>
        </w:rPr>
        <w:t>件</w:t>
      </w:r>
    </w:p>
    <w:p w14:paraId="5BC829EA">
      <w:pPr>
        <w:pStyle w:val="2"/>
        <w:spacing w:before="3" w:line="206" w:lineRule="auto"/>
        <w:ind w:left="79"/>
      </w:pPr>
      <w:r>
        <w:rPr>
          <w:color w:val="D03020"/>
          <w:spacing w:val="-49"/>
        </w:rPr>
        <w:t>泰</w:t>
      </w:r>
      <w:r>
        <w:rPr>
          <w:color w:val="D03020"/>
          <w:spacing w:val="140"/>
        </w:rPr>
        <w:t xml:space="preserve">  </w:t>
      </w:r>
      <w:r>
        <w:rPr>
          <w:color w:val="D03020"/>
          <w:spacing w:val="-49"/>
        </w:rPr>
        <w:t>安</w:t>
      </w:r>
      <w:r>
        <w:rPr>
          <w:color w:val="D03020"/>
          <w:spacing w:val="4"/>
        </w:rPr>
        <w:t xml:space="preserve">   </w:t>
      </w:r>
      <w:r>
        <w:rPr>
          <w:color w:val="D03020"/>
          <w:spacing w:val="-49"/>
        </w:rPr>
        <w:t>市</w:t>
      </w:r>
      <w:r>
        <w:rPr>
          <w:color w:val="D03020"/>
          <w:spacing w:val="6"/>
        </w:rPr>
        <w:t xml:space="preserve">   </w:t>
      </w:r>
      <w:r>
        <w:rPr>
          <w:color w:val="D03020"/>
          <w:spacing w:val="-49"/>
        </w:rPr>
        <w:t>商</w:t>
      </w:r>
      <w:r>
        <w:rPr>
          <w:color w:val="D03020"/>
          <w:spacing w:val="12"/>
        </w:rPr>
        <w:t xml:space="preserve">   </w:t>
      </w:r>
      <w:r>
        <w:rPr>
          <w:color w:val="D03020"/>
          <w:spacing w:val="-49"/>
        </w:rPr>
        <w:t>务</w:t>
      </w:r>
      <w:r>
        <w:rPr>
          <w:color w:val="D03020"/>
          <w:spacing w:val="12"/>
        </w:rPr>
        <w:t xml:space="preserve">   </w:t>
      </w:r>
      <w:r>
        <w:rPr>
          <w:color w:val="D03020"/>
          <w:spacing w:val="-49"/>
        </w:rPr>
        <w:t>局</w:t>
      </w:r>
    </w:p>
    <w:p w14:paraId="70DA7EA9">
      <w:pPr>
        <w:pStyle w:val="2"/>
        <w:spacing w:before="2" w:line="203" w:lineRule="auto"/>
        <w:ind w:left="79"/>
      </w:pPr>
      <w:r>
        <w:rPr>
          <w:color w:val="D02020"/>
          <w:spacing w:val="-18"/>
        </w:rPr>
        <w:t>泰</w:t>
      </w:r>
      <w:r>
        <w:rPr>
          <w:color w:val="D02020"/>
          <w:spacing w:val="50"/>
        </w:rPr>
        <w:t xml:space="preserve"> </w:t>
      </w:r>
      <w:r>
        <w:rPr>
          <w:color w:val="D02020"/>
          <w:spacing w:val="-18"/>
        </w:rPr>
        <w:t>安</w:t>
      </w:r>
      <w:r>
        <w:rPr>
          <w:color w:val="D02020"/>
          <w:spacing w:val="46"/>
        </w:rPr>
        <w:t xml:space="preserve"> </w:t>
      </w:r>
      <w:r>
        <w:rPr>
          <w:color w:val="D02020"/>
          <w:spacing w:val="-18"/>
        </w:rPr>
        <w:t>市 文</w:t>
      </w:r>
      <w:r>
        <w:rPr>
          <w:color w:val="D02020"/>
          <w:spacing w:val="32"/>
        </w:rPr>
        <w:t xml:space="preserve"> </w:t>
      </w:r>
      <w:r>
        <w:rPr>
          <w:color w:val="D02020"/>
          <w:spacing w:val="-18"/>
        </w:rPr>
        <w:t>化</w:t>
      </w:r>
      <w:r>
        <w:rPr>
          <w:color w:val="D02020"/>
          <w:spacing w:val="33"/>
        </w:rPr>
        <w:t xml:space="preserve"> </w:t>
      </w:r>
      <w:r>
        <w:rPr>
          <w:color w:val="D02020"/>
          <w:spacing w:val="-18"/>
        </w:rPr>
        <w:t>和</w:t>
      </w:r>
      <w:r>
        <w:rPr>
          <w:color w:val="D02020"/>
          <w:spacing w:val="29"/>
        </w:rPr>
        <w:t xml:space="preserve"> </w:t>
      </w:r>
      <w:r>
        <w:rPr>
          <w:color w:val="D02020"/>
          <w:spacing w:val="-18"/>
        </w:rPr>
        <w:t>旅</w:t>
      </w:r>
      <w:r>
        <w:rPr>
          <w:color w:val="D02020"/>
          <w:spacing w:val="30"/>
        </w:rPr>
        <w:t xml:space="preserve"> </w:t>
      </w:r>
      <w:r>
        <w:rPr>
          <w:color w:val="D02020"/>
          <w:spacing w:val="-18"/>
        </w:rPr>
        <w:t>游</w:t>
      </w:r>
      <w:r>
        <w:rPr>
          <w:color w:val="D02020"/>
          <w:spacing w:val="38"/>
        </w:rPr>
        <w:t xml:space="preserve"> </w:t>
      </w:r>
      <w:r>
        <w:rPr>
          <w:color w:val="D02020"/>
          <w:spacing w:val="-18"/>
        </w:rPr>
        <w:t>局</w:t>
      </w:r>
    </w:p>
    <w:p w14:paraId="30A5AB95">
      <w:pPr>
        <w:pStyle w:val="2"/>
        <w:spacing w:before="3" w:line="204" w:lineRule="auto"/>
        <w:ind w:left="79"/>
      </w:pPr>
      <w:r>
        <w:rPr>
          <w:color w:val="D03020"/>
          <w:spacing w:val="-27"/>
        </w:rPr>
        <w:t>泰</w:t>
      </w:r>
      <w:r>
        <w:rPr>
          <w:color w:val="D03020"/>
          <w:spacing w:val="-52"/>
        </w:rPr>
        <w:t xml:space="preserve"> </w:t>
      </w:r>
      <w:r>
        <w:rPr>
          <w:color w:val="D03020"/>
          <w:spacing w:val="-27"/>
        </w:rPr>
        <w:t>安</w:t>
      </w:r>
      <w:r>
        <w:rPr>
          <w:color w:val="D03020"/>
          <w:spacing w:val="-51"/>
        </w:rPr>
        <w:t xml:space="preserve"> </w:t>
      </w:r>
      <w:r>
        <w:rPr>
          <w:color w:val="D03020"/>
          <w:spacing w:val="-27"/>
        </w:rPr>
        <w:t>市</w:t>
      </w:r>
      <w:r>
        <w:rPr>
          <w:color w:val="D03020"/>
          <w:spacing w:val="-62"/>
        </w:rPr>
        <w:t xml:space="preserve"> </w:t>
      </w:r>
      <w:r>
        <w:rPr>
          <w:color w:val="D03020"/>
          <w:spacing w:val="-27"/>
        </w:rPr>
        <w:t>卫</w:t>
      </w:r>
      <w:r>
        <w:rPr>
          <w:color w:val="D03020"/>
          <w:spacing w:val="-63"/>
        </w:rPr>
        <w:t xml:space="preserve"> </w:t>
      </w:r>
      <w:r>
        <w:rPr>
          <w:color w:val="D03020"/>
          <w:spacing w:val="-27"/>
        </w:rPr>
        <w:t>生</w:t>
      </w:r>
      <w:r>
        <w:rPr>
          <w:color w:val="D03020"/>
          <w:spacing w:val="-66"/>
        </w:rPr>
        <w:t xml:space="preserve"> </w:t>
      </w:r>
      <w:r>
        <w:rPr>
          <w:color w:val="D03020"/>
          <w:spacing w:val="-27"/>
        </w:rPr>
        <w:t>健</w:t>
      </w:r>
      <w:r>
        <w:rPr>
          <w:color w:val="D03020"/>
          <w:spacing w:val="-69"/>
        </w:rPr>
        <w:t xml:space="preserve"> </w:t>
      </w:r>
      <w:r>
        <w:rPr>
          <w:color w:val="D03020"/>
          <w:spacing w:val="-27"/>
        </w:rPr>
        <w:t>康</w:t>
      </w:r>
      <w:r>
        <w:rPr>
          <w:color w:val="D03020"/>
          <w:spacing w:val="-69"/>
        </w:rPr>
        <w:t xml:space="preserve"> </w:t>
      </w:r>
      <w:r>
        <w:rPr>
          <w:color w:val="D03020"/>
          <w:spacing w:val="-27"/>
        </w:rPr>
        <w:t>委 员</w:t>
      </w:r>
      <w:r>
        <w:rPr>
          <w:color w:val="D03020"/>
          <w:spacing w:val="-69"/>
        </w:rPr>
        <w:t xml:space="preserve"> </w:t>
      </w:r>
      <w:r>
        <w:rPr>
          <w:color w:val="D03020"/>
          <w:spacing w:val="-27"/>
        </w:rPr>
        <w:t>会</w:t>
      </w:r>
    </w:p>
    <w:p w14:paraId="0C8E7928">
      <w:pPr>
        <w:pStyle w:val="2"/>
        <w:spacing w:before="1" w:line="204" w:lineRule="auto"/>
        <w:ind w:left="79"/>
      </w:pPr>
      <w:r>
        <w:rPr>
          <w:color w:val="D03030"/>
          <w:spacing w:val="-45"/>
        </w:rPr>
        <w:t>泰</w:t>
      </w:r>
      <w:r>
        <w:rPr>
          <w:color w:val="D03030"/>
          <w:spacing w:val="184"/>
        </w:rPr>
        <w:t xml:space="preserve"> </w:t>
      </w:r>
      <w:r>
        <w:rPr>
          <w:color w:val="D03030"/>
          <w:spacing w:val="-45"/>
        </w:rPr>
        <w:t>安</w:t>
      </w:r>
      <w:r>
        <w:rPr>
          <w:color w:val="D03030"/>
          <w:spacing w:val="153"/>
        </w:rPr>
        <w:t xml:space="preserve"> </w:t>
      </w:r>
      <w:r>
        <w:rPr>
          <w:color w:val="D03030"/>
          <w:spacing w:val="-45"/>
        </w:rPr>
        <w:t>市</w:t>
      </w:r>
      <w:r>
        <w:rPr>
          <w:color w:val="D03030"/>
          <w:spacing w:val="187"/>
        </w:rPr>
        <w:t xml:space="preserve"> </w:t>
      </w:r>
      <w:r>
        <w:rPr>
          <w:color w:val="D03030"/>
          <w:spacing w:val="-45"/>
        </w:rPr>
        <w:t>应</w:t>
      </w:r>
      <w:r>
        <w:rPr>
          <w:color w:val="D03030"/>
          <w:spacing w:val="198"/>
        </w:rPr>
        <w:t xml:space="preserve"> </w:t>
      </w:r>
      <w:r>
        <w:rPr>
          <w:color w:val="D03030"/>
          <w:spacing w:val="-45"/>
        </w:rPr>
        <w:t>急</w:t>
      </w:r>
      <w:r>
        <w:rPr>
          <w:color w:val="D03030"/>
          <w:spacing w:val="169"/>
        </w:rPr>
        <w:t xml:space="preserve"> </w:t>
      </w:r>
      <w:r>
        <w:rPr>
          <w:color w:val="D03030"/>
          <w:spacing w:val="-45"/>
        </w:rPr>
        <w:t>管</w:t>
      </w:r>
      <w:r>
        <w:rPr>
          <w:color w:val="D03030"/>
          <w:spacing w:val="155"/>
        </w:rPr>
        <w:t xml:space="preserve"> </w:t>
      </w:r>
      <w:r>
        <w:rPr>
          <w:color w:val="D03030"/>
          <w:spacing w:val="-45"/>
        </w:rPr>
        <w:t>理</w:t>
      </w:r>
      <w:r>
        <w:rPr>
          <w:color w:val="D03030"/>
          <w:spacing w:val="202"/>
        </w:rPr>
        <w:t xml:space="preserve"> </w:t>
      </w:r>
      <w:r>
        <w:rPr>
          <w:color w:val="D03030"/>
          <w:spacing w:val="-45"/>
        </w:rPr>
        <w:t>局</w:t>
      </w:r>
    </w:p>
    <w:p w14:paraId="637B71CB">
      <w:pPr>
        <w:pStyle w:val="2"/>
        <w:spacing w:before="1" w:line="206" w:lineRule="auto"/>
        <w:ind w:left="79" w:right="1479"/>
      </w:pPr>
      <w:r>
        <w:rPr>
          <w:color w:val="D03020"/>
          <w:spacing w:val="-31"/>
        </w:rPr>
        <w:t>泰</w:t>
      </w:r>
      <w:r>
        <w:rPr>
          <w:color w:val="D03020"/>
          <w:spacing w:val="-48"/>
        </w:rPr>
        <w:t xml:space="preserve"> </w:t>
      </w:r>
      <w:r>
        <w:rPr>
          <w:color w:val="D03020"/>
          <w:spacing w:val="-31"/>
        </w:rPr>
        <w:t>安 市</w:t>
      </w:r>
      <w:r>
        <w:rPr>
          <w:color w:val="D03020"/>
          <w:spacing w:val="-55"/>
        </w:rPr>
        <w:t xml:space="preserve"> </w:t>
      </w:r>
      <w:r>
        <w:rPr>
          <w:color w:val="D03020"/>
          <w:spacing w:val="-31"/>
        </w:rPr>
        <w:t>行</w:t>
      </w:r>
      <w:r>
        <w:rPr>
          <w:color w:val="D03020"/>
          <w:spacing w:val="-66"/>
        </w:rPr>
        <w:t xml:space="preserve"> </w:t>
      </w:r>
      <w:r>
        <w:rPr>
          <w:color w:val="D03020"/>
          <w:spacing w:val="-31"/>
        </w:rPr>
        <w:t>政</w:t>
      </w:r>
      <w:r>
        <w:rPr>
          <w:color w:val="D03020"/>
          <w:spacing w:val="-35"/>
        </w:rPr>
        <w:t xml:space="preserve"> </w:t>
      </w:r>
      <w:r>
        <w:rPr>
          <w:color w:val="D03020"/>
          <w:spacing w:val="-31"/>
        </w:rPr>
        <w:t>审</w:t>
      </w:r>
      <w:r>
        <w:rPr>
          <w:color w:val="D03020"/>
          <w:spacing w:val="-66"/>
        </w:rPr>
        <w:t xml:space="preserve"> </w:t>
      </w:r>
      <w:r>
        <w:rPr>
          <w:color w:val="D03020"/>
          <w:spacing w:val="-31"/>
        </w:rPr>
        <w:t>批</w:t>
      </w:r>
      <w:r>
        <w:rPr>
          <w:color w:val="D03020"/>
          <w:spacing w:val="-64"/>
        </w:rPr>
        <w:t xml:space="preserve"> </w:t>
      </w:r>
      <w:r>
        <w:rPr>
          <w:color w:val="D03020"/>
          <w:spacing w:val="-31"/>
        </w:rPr>
        <w:t>服</w:t>
      </w:r>
      <w:r>
        <w:rPr>
          <w:color w:val="D03020"/>
          <w:spacing w:val="-59"/>
        </w:rPr>
        <w:t xml:space="preserve"> </w:t>
      </w:r>
      <w:r>
        <w:rPr>
          <w:color w:val="D03020"/>
          <w:spacing w:val="-31"/>
        </w:rPr>
        <w:t>务</w:t>
      </w:r>
      <w:r>
        <w:rPr>
          <w:color w:val="D03020"/>
          <w:spacing w:val="-57"/>
        </w:rPr>
        <w:t xml:space="preserve"> </w:t>
      </w:r>
      <w:r>
        <w:rPr>
          <w:color w:val="D03020"/>
          <w:spacing w:val="-31"/>
        </w:rPr>
        <w:t>局</w:t>
      </w:r>
      <w:r>
        <w:rPr>
          <w:color w:val="D03020"/>
        </w:rPr>
        <w:t xml:space="preserve"> </w:t>
      </w:r>
      <w:r>
        <w:rPr>
          <w:color w:val="D03030"/>
          <w:spacing w:val="-30"/>
        </w:rPr>
        <w:t>泰 安</w:t>
      </w:r>
      <w:r>
        <w:rPr>
          <w:color w:val="D03030"/>
          <w:spacing w:val="34"/>
        </w:rPr>
        <w:t xml:space="preserve"> </w:t>
      </w:r>
      <w:r>
        <w:rPr>
          <w:color w:val="D03030"/>
          <w:spacing w:val="-30"/>
        </w:rPr>
        <w:t>市</w:t>
      </w:r>
      <w:r>
        <w:rPr>
          <w:color w:val="D03030"/>
          <w:spacing w:val="47"/>
        </w:rPr>
        <w:t xml:space="preserve"> </w:t>
      </w:r>
      <w:r>
        <w:rPr>
          <w:color w:val="D03020"/>
          <w:spacing w:val="-30"/>
        </w:rPr>
        <w:t>消</w:t>
      </w:r>
      <w:r>
        <w:rPr>
          <w:color w:val="D03020"/>
          <w:spacing w:val="67"/>
        </w:rPr>
        <w:t xml:space="preserve"> </w:t>
      </w:r>
      <w:r>
        <w:rPr>
          <w:color w:val="D03020"/>
          <w:spacing w:val="-30"/>
        </w:rPr>
        <w:t>防</w:t>
      </w:r>
      <w:r>
        <w:rPr>
          <w:color w:val="D03020"/>
          <w:spacing w:val="38"/>
        </w:rPr>
        <w:t xml:space="preserve"> </w:t>
      </w:r>
      <w:r>
        <w:rPr>
          <w:color w:val="D03020"/>
          <w:spacing w:val="-30"/>
        </w:rPr>
        <w:t>救</w:t>
      </w:r>
      <w:r>
        <w:rPr>
          <w:color w:val="D03020"/>
          <w:spacing w:val="32"/>
        </w:rPr>
        <w:t xml:space="preserve"> </w:t>
      </w:r>
      <w:r>
        <w:rPr>
          <w:color w:val="D03020"/>
          <w:spacing w:val="-30"/>
        </w:rPr>
        <w:t>援</w:t>
      </w:r>
      <w:r>
        <w:rPr>
          <w:color w:val="D03020"/>
          <w:spacing w:val="35"/>
        </w:rPr>
        <w:t xml:space="preserve"> </w:t>
      </w:r>
      <w:r>
        <w:rPr>
          <w:color w:val="D03020"/>
          <w:spacing w:val="-30"/>
        </w:rPr>
        <w:t>支</w:t>
      </w:r>
      <w:r>
        <w:rPr>
          <w:color w:val="D03020"/>
          <w:spacing w:val="76"/>
        </w:rPr>
        <w:t xml:space="preserve"> </w:t>
      </w:r>
      <w:r>
        <w:rPr>
          <w:color w:val="D03020"/>
          <w:spacing w:val="-30"/>
        </w:rPr>
        <w:t>队</w:t>
      </w:r>
    </w:p>
    <w:p w14:paraId="1F63B794">
      <w:pPr>
        <w:pStyle w:val="2"/>
        <w:spacing w:before="1" w:line="219" w:lineRule="auto"/>
        <w:ind w:left="79"/>
      </w:pPr>
      <w:r>
        <w:rPr>
          <w:color w:val="D04030"/>
          <w:spacing w:val="-52"/>
          <w:w w:val="92"/>
        </w:rPr>
        <w:t>国家金融监督管理总局泰安监管分局</w:t>
      </w:r>
    </w:p>
    <w:p w14:paraId="75AE0249">
      <w:pPr>
        <w:spacing w:line="302" w:lineRule="auto"/>
        <w:rPr>
          <w:rFonts w:ascii="Arial"/>
          <w:sz w:val="21"/>
        </w:rPr>
      </w:pPr>
    </w:p>
    <w:p w14:paraId="0810C17A">
      <w:pPr>
        <w:spacing w:line="303" w:lineRule="auto"/>
        <w:rPr>
          <w:rFonts w:ascii="Arial"/>
          <w:sz w:val="21"/>
        </w:rPr>
      </w:pPr>
    </w:p>
    <w:p w14:paraId="0554C635">
      <w:pPr>
        <w:spacing w:before="104" w:line="222" w:lineRule="auto"/>
        <w:ind w:left="24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泰市监特设字〔2025〕46号</w:t>
      </w:r>
    </w:p>
    <w:p w14:paraId="7FF7D11B">
      <w:pPr>
        <w:spacing w:before="104" w:line="60" w:lineRule="exact"/>
      </w:pPr>
      <w:r>
        <w:rPr>
          <w:position w:val="-1"/>
        </w:rPr>
        <w:drawing>
          <wp:inline distT="0" distB="0" distL="0" distR="0">
            <wp:extent cx="5644515" cy="374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45109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01320">
      <w:pPr>
        <w:pStyle w:val="2"/>
        <w:spacing w:before="363" w:line="219" w:lineRule="auto"/>
        <w:jc w:val="right"/>
        <w:rPr>
          <w:sz w:val="55"/>
          <w:szCs w:val="55"/>
        </w:rPr>
      </w:pPr>
      <w:r>
        <w:rPr>
          <w:spacing w:val="-55"/>
          <w:w w:val="89"/>
          <w:sz w:val="55"/>
          <w:szCs w:val="55"/>
        </w:rPr>
        <w:t>关于印发《泰安市电梯安</w:t>
      </w:r>
      <w:r>
        <w:rPr>
          <w:spacing w:val="-54"/>
          <w:w w:val="89"/>
          <w:sz w:val="55"/>
          <w:szCs w:val="55"/>
        </w:rPr>
        <w:t>全管理办法》的通</w:t>
      </w:r>
      <w:r>
        <w:rPr>
          <w:spacing w:val="-43"/>
          <w:w w:val="89"/>
          <w:sz w:val="55"/>
          <w:szCs w:val="55"/>
        </w:rPr>
        <w:t>知</w:t>
      </w:r>
    </w:p>
    <w:p w14:paraId="2813A3F3">
      <w:pPr>
        <w:spacing w:line="376" w:lineRule="auto"/>
        <w:rPr>
          <w:rFonts w:ascii="Arial"/>
          <w:sz w:val="21"/>
        </w:rPr>
      </w:pPr>
    </w:p>
    <w:p w14:paraId="5716E563">
      <w:pPr>
        <w:spacing w:before="104" w:line="353" w:lineRule="auto"/>
        <w:ind w:left="79" w:right="1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各县市区(功能区)市场监管部门、教育部门、工业和信息化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部门、公安部门、财政部门、自然资源和规划部门、住房城乡</w:t>
      </w:r>
    </w:p>
    <w:p w14:paraId="4A5FBFF5">
      <w:pPr>
        <w:spacing w:line="353" w:lineRule="auto"/>
        <w:rPr>
          <w:rFonts w:ascii="仿宋" w:hAnsi="仿宋" w:eastAsia="仿宋" w:cs="仿宋"/>
          <w:sz w:val="32"/>
          <w:szCs w:val="32"/>
        </w:rPr>
        <w:sectPr>
          <w:pgSz w:w="11920" w:h="16840"/>
          <w:pgMar w:top="1355" w:right="1500" w:bottom="0" w:left="1530" w:header="0" w:footer="0" w:gutter="0"/>
          <w:cols w:space="720" w:num="1"/>
        </w:sectPr>
      </w:pPr>
    </w:p>
    <w:p w14:paraId="7D7D7627">
      <w:pPr>
        <w:spacing w:before="106" w:line="357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建设部门、交通运输部门、商务部门、文化和旅游部门、</w:t>
      </w:r>
      <w:r>
        <w:rPr>
          <w:rFonts w:ascii="仿宋" w:hAnsi="仿宋" w:eastAsia="仿宋" w:cs="仿宋"/>
          <w:spacing w:val="7"/>
          <w:sz w:val="31"/>
          <w:szCs w:val="31"/>
        </w:rPr>
        <w:t>卫生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健康部门、应急管理部门、行政审批服务部门、消防救援部门、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金融监管部门：</w:t>
      </w:r>
    </w:p>
    <w:p w14:paraId="3DA0EF0C">
      <w:pPr>
        <w:spacing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现将《泰安市电梯安全管理办法》印发给你们，请认真贯</w:t>
      </w:r>
    </w:p>
    <w:p w14:paraId="20F5B295">
      <w:pPr>
        <w:spacing w:before="22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彻执行。</w:t>
      </w:r>
    </w:p>
    <w:p w14:paraId="53A8F8FA">
      <w:pPr>
        <w:spacing w:line="263" w:lineRule="auto"/>
        <w:rPr>
          <w:rFonts w:ascii="Arial"/>
          <w:sz w:val="21"/>
        </w:rPr>
      </w:pPr>
    </w:p>
    <w:p w14:paraId="6AF880BE"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38100</wp:posOffset>
            </wp:positionV>
            <wp:extent cx="1530350" cy="15113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0340" cy="15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2EE91">
      <w:pPr>
        <w:spacing w:line="263" w:lineRule="auto"/>
        <w:rPr>
          <w:rFonts w:ascii="Arial"/>
          <w:sz w:val="21"/>
        </w:rPr>
      </w:pPr>
    </w:p>
    <w:p w14:paraId="1685A3F9">
      <w:pPr>
        <w:spacing w:line="264" w:lineRule="auto"/>
        <w:rPr>
          <w:rFonts w:ascii="Arial"/>
          <w:sz w:val="21"/>
        </w:rPr>
      </w:pPr>
    </w:p>
    <w:p w14:paraId="2B38D2E7">
      <w:pPr>
        <w:spacing w:line="264" w:lineRule="auto"/>
        <w:rPr>
          <w:rFonts w:ascii="Arial"/>
          <w:sz w:val="21"/>
        </w:rPr>
      </w:pPr>
    </w:p>
    <w:p w14:paraId="50619CE9">
      <w:pPr>
        <w:spacing w:line="264" w:lineRule="auto"/>
        <w:rPr>
          <w:rFonts w:ascii="Arial"/>
          <w:sz w:val="21"/>
        </w:rPr>
      </w:pPr>
    </w:p>
    <w:p w14:paraId="3EC42D1F">
      <w:pPr>
        <w:spacing w:before="101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293.45pt;margin-top:4.55pt;height:20.7pt;width:97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8AE7F8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31"/>
                      <w:szCs w:val="31"/>
                    </w:rPr>
                    <w:t>泰安市教育局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-824230</wp:posOffset>
            </wp:positionV>
            <wp:extent cx="1638300" cy="31051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38278" cy="3105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4"/>
          <w:sz w:val="31"/>
          <w:szCs w:val="31"/>
        </w:rPr>
        <w:t>泰安市市场监督管理局</w:t>
      </w:r>
    </w:p>
    <w:p w14:paraId="60E0CA96">
      <w:pPr>
        <w:spacing w:line="260" w:lineRule="auto"/>
        <w:rPr>
          <w:rFonts w:ascii="Arial"/>
          <w:sz w:val="21"/>
        </w:rPr>
      </w:pPr>
    </w:p>
    <w:p w14:paraId="4E5B8724">
      <w:pPr>
        <w:spacing w:line="260" w:lineRule="auto"/>
        <w:rPr>
          <w:rFonts w:ascii="Arial"/>
          <w:sz w:val="21"/>
        </w:rPr>
      </w:pPr>
    </w:p>
    <w:p w14:paraId="131E9F98"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147320</wp:posOffset>
            </wp:positionV>
            <wp:extent cx="1536700" cy="15430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36698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9456E">
      <w:pPr>
        <w:spacing w:line="260" w:lineRule="auto"/>
        <w:rPr>
          <w:rFonts w:ascii="Arial"/>
          <w:sz w:val="21"/>
        </w:rPr>
      </w:pPr>
    </w:p>
    <w:p w14:paraId="015D1ED7">
      <w:pPr>
        <w:spacing w:line="260" w:lineRule="auto"/>
        <w:rPr>
          <w:rFonts w:ascii="Arial"/>
          <w:sz w:val="21"/>
        </w:rPr>
      </w:pPr>
    </w:p>
    <w:p w14:paraId="5D2E0798">
      <w:pPr>
        <w:spacing w:line="260" w:lineRule="auto"/>
        <w:rPr>
          <w:rFonts w:ascii="Arial"/>
          <w:sz w:val="21"/>
        </w:rPr>
      </w:pPr>
    </w:p>
    <w:p w14:paraId="0301158D">
      <w:pPr>
        <w:spacing w:line="260" w:lineRule="auto"/>
        <w:rPr>
          <w:rFonts w:ascii="Arial"/>
          <w:sz w:val="21"/>
        </w:rPr>
      </w:pPr>
    </w:p>
    <w:p w14:paraId="2F6DECCE">
      <w:pPr>
        <w:spacing w:line="261" w:lineRule="auto"/>
        <w:rPr>
          <w:rFonts w:ascii="Arial"/>
          <w:sz w:val="21"/>
        </w:rPr>
      </w:pPr>
    </w:p>
    <w:p w14:paraId="55E9193F">
      <w:pPr>
        <w:spacing w:before="100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pict>
          <v:shape id="_x0000_s1027" o:spid="_x0000_s1027" o:spt="202" type="#_x0000_t202" style="position:absolute;left:0pt;margin-left:294.45pt;margin-top:3.6pt;height:20.7pt;width:100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1519CC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16"/>
                      <w:sz w:val="31"/>
                      <w:szCs w:val="31"/>
                    </w:rPr>
                    <w:t>泰安市公安局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4"/>
          <w:sz w:val="31"/>
          <w:szCs w:val="31"/>
        </w:rPr>
        <w:t>泰安市工业和信息化局</w:t>
      </w:r>
    </w:p>
    <w:p w14:paraId="4DCA5E70">
      <w:pPr>
        <w:spacing w:line="259" w:lineRule="auto"/>
        <w:rPr>
          <w:rFonts w:ascii="Arial"/>
          <w:sz w:val="21"/>
        </w:rPr>
      </w:pPr>
    </w:p>
    <w:p w14:paraId="56FB9730">
      <w:pPr>
        <w:spacing w:line="259" w:lineRule="auto"/>
        <w:rPr>
          <w:rFonts w:ascii="Arial"/>
          <w:sz w:val="21"/>
        </w:rPr>
      </w:pPr>
    </w:p>
    <w:p w14:paraId="6BC52902">
      <w:pPr>
        <w:spacing w:line="259" w:lineRule="auto"/>
        <w:rPr>
          <w:rFonts w:ascii="Arial"/>
          <w:sz w:val="21"/>
        </w:rPr>
      </w:pPr>
    </w:p>
    <w:p w14:paraId="5F72DD3C">
      <w:pPr>
        <w:spacing w:line="259" w:lineRule="auto"/>
        <w:rPr>
          <w:rFonts w:ascii="Arial"/>
          <w:sz w:val="21"/>
        </w:rPr>
      </w:pPr>
    </w:p>
    <w:p w14:paraId="64829B21"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23495</wp:posOffset>
            </wp:positionV>
            <wp:extent cx="1530350" cy="15113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30340" cy="15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05620">
      <w:pPr>
        <w:spacing w:line="260" w:lineRule="auto"/>
        <w:rPr>
          <w:rFonts w:ascii="Arial"/>
          <w:sz w:val="21"/>
        </w:rPr>
      </w:pPr>
    </w:p>
    <w:p w14:paraId="75FF1A3F">
      <w:pPr>
        <w:spacing w:line="260" w:lineRule="auto"/>
        <w:rPr>
          <w:rFonts w:ascii="Arial"/>
          <w:sz w:val="21"/>
        </w:rPr>
      </w:pPr>
    </w:p>
    <w:p w14:paraId="5AE2954A">
      <w:pPr>
        <w:spacing w:line="260" w:lineRule="auto"/>
        <w:rPr>
          <w:rFonts w:ascii="Arial"/>
          <w:sz w:val="21"/>
        </w:rPr>
      </w:pPr>
    </w:p>
    <w:p w14:paraId="27D9E4C6">
      <w:pPr>
        <w:spacing w:before="101" w:line="222" w:lineRule="auto"/>
        <w:ind w:left="5119"/>
        <w:rPr>
          <w:rFonts w:ascii="仿宋" w:hAnsi="仿宋" w:eastAsia="仿宋" w:cs="仿宋"/>
          <w:sz w:val="31"/>
          <w:szCs w:val="31"/>
        </w:rPr>
      </w:pPr>
      <w:r>
        <w:pict>
          <v:shape id="_x0000_s1028" o:spid="_x0000_s1028" o:spt="202" type="#_x0000_t202" style="position:absolute;left:0pt;margin-left:63.95pt;margin-top:4.5pt;height:20.7pt;width:96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F04099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31"/>
                      <w:szCs w:val="31"/>
                    </w:rPr>
                    <w:t>泰安市财政局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-608965</wp:posOffset>
            </wp:positionV>
            <wp:extent cx="1683385" cy="31432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83297" cy="3143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6"/>
          <w:sz w:val="31"/>
          <w:szCs w:val="31"/>
        </w:rPr>
        <w:t>泰安市自然资源和规划局</w:t>
      </w:r>
    </w:p>
    <w:p w14:paraId="7B2AD6DA">
      <w:pPr>
        <w:spacing w:line="259" w:lineRule="auto"/>
        <w:rPr>
          <w:rFonts w:ascii="Arial"/>
          <w:sz w:val="21"/>
        </w:rPr>
      </w:pPr>
    </w:p>
    <w:p w14:paraId="3730EDF2">
      <w:pPr>
        <w:spacing w:line="259" w:lineRule="auto"/>
        <w:rPr>
          <w:rFonts w:ascii="Arial"/>
          <w:sz w:val="21"/>
        </w:rPr>
      </w:pPr>
    </w:p>
    <w:p w14:paraId="50FD2C30">
      <w:pPr>
        <w:spacing w:line="259" w:lineRule="auto"/>
        <w:rPr>
          <w:rFonts w:ascii="Arial"/>
          <w:sz w:val="21"/>
        </w:rPr>
      </w:pPr>
    </w:p>
    <w:p w14:paraId="2B982713">
      <w:pPr>
        <w:spacing w:line="259" w:lineRule="auto"/>
        <w:rPr>
          <w:rFonts w:ascii="Arial"/>
          <w:sz w:val="21"/>
        </w:rPr>
      </w:pPr>
    </w:p>
    <w:p w14:paraId="766EA625"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129540</wp:posOffset>
            </wp:positionV>
            <wp:extent cx="1517650" cy="14986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17699" cy="149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F5421">
      <w:pPr>
        <w:spacing w:line="259" w:lineRule="auto"/>
        <w:rPr>
          <w:rFonts w:ascii="Arial"/>
          <w:sz w:val="21"/>
        </w:rPr>
      </w:pPr>
    </w:p>
    <w:p w14:paraId="12D300A1">
      <w:pPr>
        <w:spacing w:line="259" w:lineRule="auto"/>
        <w:rPr>
          <w:rFonts w:ascii="Arial"/>
          <w:sz w:val="21"/>
        </w:rPr>
      </w:pPr>
    </w:p>
    <w:p w14:paraId="5BFD6BE9">
      <w:pPr>
        <w:spacing w:line="260" w:lineRule="auto"/>
        <w:rPr>
          <w:rFonts w:ascii="Arial"/>
          <w:sz w:val="21"/>
        </w:rPr>
      </w:pPr>
    </w:p>
    <w:p w14:paraId="027120FC">
      <w:pPr>
        <w:spacing w:before="102" w:line="222" w:lineRule="auto"/>
        <w:ind w:left="5749"/>
        <w:rPr>
          <w:rFonts w:ascii="仿宋" w:hAnsi="仿宋" w:eastAsia="仿宋" w:cs="仿宋"/>
          <w:sz w:val="31"/>
          <w:szCs w:val="31"/>
        </w:rPr>
      </w:pPr>
      <w:r>
        <w:pict>
          <v:shape id="_x0000_s1029" o:spid="_x0000_s1029" o:spt="202" type="#_x0000_t202" style="position:absolute;left:0pt;margin-left:31.45pt;margin-top:4pt;height:20.65pt;width:175.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F72F0E">
                  <w:pPr>
                    <w:spacing w:before="19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</w:rPr>
                    <w:t>泰安市住房和城乡建设局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7"/>
          <w:sz w:val="31"/>
          <w:szCs w:val="31"/>
        </w:rPr>
        <w:t>泰安市交通运输局</w:t>
      </w:r>
    </w:p>
    <w:p w14:paraId="46009889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20" w:h="16840"/>
          <w:pgMar w:top="1431" w:right="1424" w:bottom="1306" w:left="1700" w:header="0" w:footer="901" w:gutter="0"/>
          <w:cols w:space="720" w:num="1"/>
        </w:sectPr>
      </w:pPr>
    </w:p>
    <w:p w14:paraId="4E551CA2">
      <w:pPr>
        <w:spacing w:line="264" w:lineRule="auto"/>
        <w:rPr>
          <w:rFonts w:ascii="Arial"/>
          <w:sz w:val="21"/>
        </w:rPr>
      </w:pPr>
    </w:p>
    <w:p w14:paraId="72A5A901"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128905</wp:posOffset>
            </wp:positionV>
            <wp:extent cx="1543050" cy="15367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7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FC62B8">
      <w:pPr>
        <w:spacing w:line="264" w:lineRule="auto"/>
        <w:rPr>
          <w:rFonts w:ascii="Arial"/>
          <w:sz w:val="21"/>
        </w:rPr>
      </w:pPr>
    </w:p>
    <w:p w14:paraId="273DDDC9">
      <w:pPr>
        <w:spacing w:line="264" w:lineRule="auto"/>
        <w:rPr>
          <w:rFonts w:ascii="Arial"/>
          <w:sz w:val="21"/>
        </w:rPr>
      </w:pPr>
    </w:p>
    <w:p w14:paraId="38C536E0">
      <w:pPr>
        <w:spacing w:line="264" w:lineRule="auto"/>
        <w:rPr>
          <w:rFonts w:ascii="Arial"/>
          <w:sz w:val="21"/>
        </w:rPr>
      </w:pPr>
    </w:p>
    <w:p w14:paraId="4D8AB7F8">
      <w:pPr>
        <w:spacing w:before="101" w:line="222" w:lineRule="auto"/>
        <w:ind w:left="5042"/>
        <w:rPr>
          <w:rFonts w:ascii="仿宋" w:hAnsi="仿宋" w:eastAsia="仿宋" w:cs="仿宋"/>
          <w:sz w:val="31"/>
          <w:szCs w:val="31"/>
        </w:rPr>
      </w:pPr>
      <w:r>
        <w:pict>
          <v:shape id="_x0000_s1030" o:spid="_x0000_s1030" o:spt="202" type="#_x0000_t202" style="position:absolute;left:0pt;margin-left:42.1pt;margin-top:4.05pt;height:20.7pt;width:97.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CD4B5C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8"/>
                      <w:sz w:val="31"/>
                      <w:szCs w:val="31"/>
                    </w:rPr>
                    <w:t>泰安市商务局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-634365</wp:posOffset>
            </wp:positionV>
            <wp:extent cx="1498600" cy="15430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98625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5"/>
          <w:sz w:val="31"/>
          <w:szCs w:val="31"/>
        </w:rPr>
        <w:t>泰安市文化和旅游局</w:t>
      </w:r>
    </w:p>
    <w:p w14:paraId="3A37AC33">
      <w:pPr>
        <w:spacing w:line="258" w:lineRule="auto"/>
        <w:rPr>
          <w:rFonts w:ascii="Arial"/>
          <w:sz w:val="21"/>
        </w:rPr>
      </w:pPr>
    </w:p>
    <w:p w14:paraId="5468D7C8">
      <w:pPr>
        <w:spacing w:line="258" w:lineRule="auto"/>
        <w:rPr>
          <w:rFonts w:ascii="Arial"/>
          <w:sz w:val="21"/>
        </w:rPr>
      </w:pPr>
    </w:p>
    <w:p w14:paraId="1E260C8C">
      <w:pPr>
        <w:spacing w:line="258" w:lineRule="auto"/>
        <w:rPr>
          <w:rFonts w:ascii="Arial"/>
          <w:sz w:val="21"/>
        </w:rPr>
      </w:pPr>
    </w:p>
    <w:p w14:paraId="0768A548">
      <w:pPr>
        <w:spacing w:line="258" w:lineRule="auto"/>
        <w:rPr>
          <w:rFonts w:ascii="Arial"/>
          <w:sz w:val="21"/>
        </w:rPr>
      </w:pPr>
    </w:p>
    <w:p w14:paraId="1D8AAFA5">
      <w:pPr>
        <w:spacing w:line="258" w:lineRule="auto"/>
        <w:rPr>
          <w:rFonts w:ascii="Arial"/>
          <w:sz w:val="21"/>
        </w:rPr>
      </w:pPr>
    </w:p>
    <w:p w14:paraId="64F3C86E"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61595</wp:posOffset>
            </wp:positionV>
            <wp:extent cx="1549400" cy="15176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49415" cy="1517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17780</wp:posOffset>
            </wp:positionV>
            <wp:extent cx="1530350" cy="1530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30341" cy="1530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EED38">
      <w:pPr>
        <w:spacing w:line="258" w:lineRule="auto"/>
        <w:rPr>
          <w:rFonts w:ascii="Arial"/>
          <w:sz w:val="21"/>
        </w:rPr>
      </w:pPr>
    </w:p>
    <w:p w14:paraId="539F250A">
      <w:pPr>
        <w:spacing w:line="258" w:lineRule="auto"/>
        <w:rPr>
          <w:rFonts w:ascii="Arial"/>
          <w:sz w:val="21"/>
        </w:rPr>
      </w:pPr>
    </w:p>
    <w:p w14:paraId="2C549115">
      <w:pPr>
        <w:spacing w:line="258" w:lineRule="auto"/>
        <w:rPr>
          <w:rFonts w:ascii="Arial"/>
          <w:sz w:val="21"/>
        </w:rPr>
      </w:pPr>
    </w:p>
    <w:p w14:paraId="35F4DCC1">
      <w:pPr>
        <w:spacing w:line="258" w:lineRule="auto"/>
        <w:rPr>
          <w:rFonts w:ascii="Arial"/>
          <w:sz w:val="21"/>
        </w:rPr>
      </w:pPr>
    </w:p>
    <w:p w14:paraId="0C34D778">
      <w:pPr>
        <w:spacing w:before="101" w:line="222" w:lineRule="auto"/>
        <w:ind w:left="401"/>
        <w:rPr>
          <w:rFonts w:ascii="仿宋" w:hAnsi="仿宋" w:eastAsia="仿宋" w:cs="仿宋"/>
          <w:sz w:val="31"/>
          <w:szCs w:val="31"/>
        </w:rPr>
      </w:pPr>
      <w:r>
        <w:pict>
          <v:shape id="_x0000_s1031" o:spid="_x0000_s1031" o:spt="202" type="#_x0000_t202" style="position:absolute;left:0pt;margin-left:266.55pt;margin-top:4.05pt;height:20.7pt;width:128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6316E1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31"/>
                      <w:szCs w:val="31"/>
                    </w:rPr>
                    <w:t>泰安市应急管理局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6"/>
          <w:sz w:val="31"/>
          <w:szCs w:val="31"/>
        </w:rPr>
        <w:t>泰安市卫生健康委员会</w:t>
      </w:r>
    </w:p>
    <w:p w14:paraId="60A3CD4C">
      <w:pPr>
        <w:spacing w:line="261" w:lineRule="auto"/>
        <w:rPr>
          <w:rFonts w:ascii="Arial"/>
          <w:sz w:val="21"/>
        </w:rPr>
      </w:pPr>
    </w:p>
    <w:p w14:paraId="71A9F05C">
      <w:pPr>
        <w:spacing w:line="261" w:lineRule="auto"/>
        <w:rPr>
          <w:rFonts w:ascii="Arial"/>
          <w:sz w:val="21"/>
        </w:rPr>
      </w:pPr>
    </w:p>
    <w:p w14:paraId="172889CF">
      <w:pPr>
        <w:spacing w:line="261" w:lineRule="auto"/>
        <w:rPr>
          <w:rFonts w:ascii="Arial"/>
          <w:sz w:val="21"/>
        </w:rPr>
      </w:pPr>
    </w:p>
    <w:p w14:paraId="6DE0923B">
      <w:pPr>
        <w:spacing w:line="261" w:lineRule="auto"/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6985</wp:posOffset>
            </wp:positionV>
            <wp:extent cx="1568450" cy="1530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68489" cy="153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3A966">
      <w:pPr>
        <w:spacing w:line="261" w:lineRule="auto"/>
        <w:rPr>
          <w:rFonts w:ascii="Arial"/>
          <w:sz w:val="21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14605</wp:posOffset>
            </wp:positionV>
            <wp:extent cx="1562100" cy="15430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62131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B6AAC">
      <w:pPr>
        <w:spacing w:line="261" w:lineRule="auto"/>
        <w:rPr>
          <w:rFonts w:ascii="Arial"/>
          <w:sz w:val="21"/>
        </w:rPr>
      </w:pPr>
    </w:p>
    <w:p w14:paraId="6C5ED96C">
      <w:pPr>
        <w:spacing w:line="262" w:lineRule="auto"/>
        <w:rPr>
          <w:rFonts w:ascii="Arial"/>
          <w:sz w:val="21"/>
        </w:rPr>
      </w:pPr>
    </w:p>
    <w:p w14:paraId="5354E441">
      <w:pPr>
        <w:spacing w:line="262" w:lineRule="auto"/>
        <w:rPr>
          <w:rFonts w:ascii="Arial"/>
          <w:sz w:val="21"/>
        </w:rPr>
      </w:pPr>
    </w:p>
    <w:p w14:paraId="65B385C7">
      <w:pPr>
        <w:spacing w:before="101" w:line="221" w:lineRule="auto"/>
        <w:ind w:left="501"/>
        <w:rPr>
          <w:rFonts w:ascii="仿宋" w:hAnsi="仿宋" w:eastAsia="仿宋" w:cs="仿宋"/>
          <w:sz w:val="31"/>
          <w:szCs w:val="31"/>
        </w:rPr>
      </w:pPr>
      <w:r>
        <w:pict>
          <v:shape id="_x0000_s1032" o:spid="_x0000_s1032" o:spt="202" type="#_x0000_t202" style="position:absolute;left:0pt;margin-left:262.55pt;margin-top:4.1pt;height:20.65pt;width:145.1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710D8B">
                  <w:pPr>
                    <w:spacing w:before="19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7"/>
                      <w:sz w:val="31"/>
                      <w:szCs w:val="31"/>
                    </w:rPr>
                    <w:t>泰安市消防救援支队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7"/>
          <w:sz w:val="31"/>
          <w:szCs w:val="31"/>
        </w:rPr>
        <w:t>泰安市行政审批服务局</w:t>
      </w:r>
    </w:p>
    <w:p w14:paraId="13EB431B">
      <w:pPr>
        <w:spacing w:line="257" w:lineRule="auto"/>
        <w:rPr>
          <w:rFonts w:ascii="Arial"/>
          <w:sz w:val="21"/>
        </w:rPr>
      </w:pPr>
    </w:p>
    <w:p w14:paraId="4A1D9F35">
      <w:pPr>
        <w:spacing w:line="257" w:lineRule="auto"/>
        <w:rPr>
          <w:rFonts w:ascii="Arial"/>
          <w:sz w:val="21"/>
        </w:rPr>
      </w:pPr>
    </w:p>
    <w:p w14:paraId="4879BA62">
      <w:pPr>
        <w:spacing w:line="257" w:lineRule="auto"/>
        <w:rPr>
          <w:rFonts w:ascii="Arial"/>
          <w:sz w:val="21"/>
        </w:rPr>
      </w:pPr>
    </w:p>
    <w:p w14:paraId="3F05999F">
      <w:pPr>
        <w:spacing w:line="257" w:lineRule="auto"/>
        <w:rPr>
          <w:rFonts w:ascii="Arial"/>
          <w:sz w:val="21"/>
        </w:rPr>
      </w:pPr>
    </w:p>
    <w:p w14:paraId="4C021EDE">
      <w:pPr>
        <w:spacing w:line="257" w:lineRule="auto"/>
        <w:rPr>
          <w:rFonts w:ascii="Arial"/>
          <w:sz w:val="21"/>
        </w:rPr>
      </w:pPr>
    </w:p>
    <w:p w14:paraId="197261C8">
      <w:pPr>
        <w:spacing w:line="258" w:lineRule="auto"/>
        <w:rPr>
          <w:rFonts w:ascii="Arial"/>
          <w:sz w:val="21"/>
        </w:rPr>
      </w:pPr>
    </w:p>
    <w:p w14:paraId="415F1B63">
      <w:pPr>
        <w:spacing w:line="258" w:lineRule="auto"/>
        <w:rPr>
          <w:rFonts w:ascii="Arial"/>
          <w:sz w:val="21"/>
        </w:rPr>
      </w:pPr>
    </w:p>
    <w:p w14:paraId="030D9265">
      <w:pPr>
        <w:spacing w:line="258" w:lineRule="auto"/>
        <w:rPr>
          <w:rFonts w:ascii="Arial"/>
          <w:sz w:val="21"/>
        </w:rPr>
      </w:pPr>
    </w:p>
    <w:p w14:paraId="08003709">
      <w:pPr>
        <w:spacing w:before="101" w:line="223" w:lineRule="auto"/>
        <w:jc w:val="right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2896870</wp:posOffset>
            </wp:positionH>
            <wp:positionV relativeFrom="paragraph">
              <wp:posOffset>-628650</wp:posOffset>
            </wp:positionV>
            <wp:extent cx="1562100" cy="15430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62055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8"/>
          <w:sz w:val="31"/>
          <w:szCs w:val="31"/>
        </w:rPr>
        <w:t>国家金融监督管理总局泰安监管分局</w:t>
      </w:r>
    </w:p>
    <w:p w14:paraId="497C0185">
      <w:pPr>
        <w:spacing w:before="264" w:line="222" w:lineRule="auto"/>
        <w:ind w:left="44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2025年12月12日</w:t>
      </w:r>
    </w:p>
    <w:p w14:paraId="5CEB1E01">
      <w:pPr>
        <w:spacing w:before="177" w:line="222" w:lineRule="auto"/>
        <w:ind w:left="5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(此件主动公开)</w:t>
      </w:r>
    </w:p>
    <w:p w14:paraId="2B687E97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20" w:h="16840"/>
          <w:pgMar w:top="1431" w:right="1770" w:bottom="1286" w:left="1788" w:header="0" w:footer="884" w:gutter="0"/>
          <w:cols w:space="720" w:num="1"/>
        </w:sectPr>
      </w:pPr>
    </w:p>
    <w:p w14:paraId="167D7FD9">
      <w:pPr>
        <w:spacing w:line="428" w:lineRule="auto"/>
        <w:rPr>
          <w:rFonts w:ascii="Arial"/>
          <w:sz w:val="21"/>
        </w:rPr>
      </w:pPr>
    </w:p>
    <w:p w14:paraId="7FB96AE8">
      <w:pPr>
        <w:pStyle w:val="2"/>
        <w:spacing w:before="139" w:line="219" w:lineRule="auto"/>
        <w:ind w:left="1976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泰安市电梯安全管理办法</w:t>
      </w:r>
    </w:p>
    <w:p w14:paraId="3CA8ABDC">
      <w:pPr>
        <w:spacing w:line="394" w:lineRule="auto"/>
        <w:rPr>
          <w:rFonts w:ascii="Arial"/>
          <w:sz w:val="21"/>
        </w:rPr>
      </w:pPr>
    </w:p>
    <w:p w14:paraId="2BC9FAFE">
      <w:pPr>
        <w:spacing w:before="97" w:line="222" w:lineRule="auto"/>
        <w:ind w:left="32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第一章</w:t>
      </w:r>
      <w:r>
        <w:rPr>
          <w:rFonts w:ascii="黑体" w:hAnsi="黑体" w:eastAsia="黑体" w:cs="黑体"/>
          <w:spacing w:val="15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总</w:t>
      </w:r>
      <w:r>
        <w:rPr>
          <w:rFonts w:ascii="黑体" w:hAnsi="黑体" w:eastAsia="黑体" w:cs="黑体"/>
          <w:spacing w:val="24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则</w:t>
      </w:r>
    </w:p>
    <w:p w14:paraId="1BFDD4CF">
      <w:pPr>
        <w:spacing w:line="459" w:lineRule="auto"/>
        <w:rPr>
          <w:rFonts w:ascii="Arial"/>
          <w:sz w:val="21"/>
        </w:rPr>
      </w:pPr>
    </w:p>
    <w:p w14:paraId="42C41B93">
      <w:pPr>
        <w:spacing w:before="97" w:line="333" w:lineRule="auto"/>
        <w:ind w:firstLine="64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第一条</w:t>
      </w:r>
      <w:r>
        <w:rPr>
          <w:rFonts w:ascii="黑体" w:hAnsi="黑体" w:eastAsia="黑体" w:cs="黑体"/>
          <w:spacing w:val="1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为加强电梯安全监督管理，预防和减少电梯事故，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保障人身和财产安全，根据《中华人民共和国特种设备安全法》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《山东省特种设备安全条例》等有关规定，</w:t>
      </w:r>
      <w:r>
        <w:rPr>
          <w:rFonts w:ascii="仿宋" w:hAnsi="仿宋" w:eastAsia="仿宋" w:cs="仿宋"/>
          <w:spacing w:val="20"/>
          <w:sz w:val="30"/>
          <w:szCs w:val="30"/>
        </w:rPr>
        <w:t>结合我市实际，制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定本办法。</w:t>
      </w:r>
    </w:p>
    <w:p w14:paraId="0F9D2915">
      <w:pPr>
        <w:spacing w:before="255" w:line="321" w:lineRule="auto"/>
        <w:ind w:right="131" w:firstLine="64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26"/>
          <w:sz w:val="30"/>
          <w:szCs w:val="30"/>
        </w:rPr>
        <w:t>第二条</w:t>
      </w:r>
      <w:r>
        <w:rPr>
          <w:rFonts w:ascii="黑体" w:hAnsi="黑体" w:eastAsia="黑体" w:cs="黑体"/>
          <w:spacing w:val="2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6"/>
          <w:sz w:val="30"/>
          <w:szCs w:val="30"/>
        </w:rPr>
        <w:t>在本市行政区域内从事电梯选型配置、生产(含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制造、安装、改造、修理)、经营、使用、</w:t>
      </w:r>
      <w:r>
        <w:rPr>
          <w:rFonts w:ascii="仿宋" w:hAnsi="仿宋" w:eastAsia="仿宋" w:cs="仿宋"/>
          <w:spacing w:val="26"/>
          <w:sz w:val="30"/>
          <w:szCs w:val="30"/>
        </w:rPr>
        <w:t>检验、检测以及相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关管理活动，适用本办法。</w:t>
      </w:r>
    </w:p>
    <w:p w14:paraId="1122DF93">
      <w:pPr>
        <w:spacing w:before="237" w:line="363" w:lineRule="auto"/>
        <w:ind w:right="157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本办法所称电梯的具</w:t>
      </w:r>
      <w:bookmarkStart w:id="0" w:name="_GoBack"/>
      <w:bookmarkEnd w:id="0"/>
      <w:r>
        <w:rPr>
          <w:rFonts w:ascii="仿宋" w:hAnsi="仿宋" w:eastAsia="仿宋" w:cs="仿宋"/>
          <w:spacing w:val="21"/>
          <w:sz w:val="30"/>
          <w:szCs w:val="30"/>
        </w:rPr>
        <w:t>体种类、类别、品种按照国务院特种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设备目录及特种设备安全技术规范确定。</w:t>
      </w:r>
    </w:p>
    <w:p w14:paraId="1E9A3500">
      <w:pPr>
        <w:spacing w:before="10" w:line="369" w:lineRule="auto"/>
        <w:ind w:right="163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非公共场所安装且仅供单一家庭使用电梯的安全管理，不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适用本办法。</w:t>
      </w:r>
    </w:p>
    <w:p w14:paraId="29D850A6">
      <w:pPr>
        <w:spacing w:before="2" w:line="368" w:lineRule="auto"/>
        <w:ind w:right="260" w:firstLine="64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28"/>
          <w:sz w:val="30"/>
          <w:szCs w:val="30"/>
        </w:rPr>
        <w:t>第三条</w:t>
      </w:r>
      <w:r>
        <w:rPr>
          <w:rFonts w:ascii="黑体" w:hAnsi="黑体" w:eastAsia="黑体" w:cs="黑体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8"/>
          <w:sz w:val="30"/>
          <w:szCs w:val="30"/>
        </w:rPr>
        <w:t>市、县(市、区)人民政府市场监督管理部门负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责电梯安全的监督管理工作。</w:t>
      </w:r>
    </w:p>
    <w:p w14:paraId="41C3C828">
      <w:pPr>
        <w:spacing w:before="6" w:line="369" w:lineRule="auto"/>
        <w:ind w:right="143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住房城乡建设部门负责监督审查机构在施工图审</w:t>
      </w:r>
      <w:r>
        <w:rPr>
          <w:rFonts w:ascii="仿宋" w:hAnsi="仿宋" w:eastAsia="仿宋" w:cs="仿宋"/>
          <w:spacing w:val="21"/>
          <w:sz w:val="30"/>
          <w:szCs w:val="30"/>
        </w:rPr>
        <w:t>查中落实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国家和省有关工程建设强制性标准，对住宅专项维修资金使用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等进行监督管理，对电梯机房、井道、底坑等土建工程的</w:t>
      </w:r>
      <w:r>
        <w:rPr>
          <w:rFonts w:ascii="仿宋" w:hAnsi="仿宋" w:eastAsia="仿宋" w:cs="仿宋"/>
          <w:spacing w:val="20"/>
          <w:sz w:val="30"/>
          <w:szCs w:val="30"/>
        </w:rPr>
        <w:t>质量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安全加强监督，引导开发建设单位、更新改造单位做好电梯的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设置、选型和配置安装把关。负责指导督促物业服务企业依法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履行电梯安全管理职责。负责鼓励物业服务</w:t>
      </w:r>
      <w:r>
        <w:rPr>
          <w:rFonts w:ascii="仿宋" w:hAnsi="仿宋" w:eastAsia="仿宋" w:cs="仿宋"/>
          <w:spacing w:val="20"/>
          <w:sz w:val="30"/>
          <w:szCs w:val="30"/>
        </w:rPr>
        <w:t>企业等电梯使用单</w:t>
      </w:r>
    </w:p>
    <w:p w14:paraId="34C3D777"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20" w:h="16840"/>
          <w:pgMar w:top="1431" w:right="1379" w:bottom="1307" w:left="1709" w:header="0" w:footer="916" w:gutter="0"/>
          <w:cols w:space="720" w:num="1"/>
        </w:sectPr>
      </w:pPr>
    </w:p>
    <w:p w14:paraId="5C1CB459">
      <w:pPr>
        <w:spacing w:before="203" w:line="368" w:lineRule="auto"/>
        <w:ind w:right="8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0"/>
          <w:sz w:val="31"/>
          <w:szCs w:val="31"/>
        </w:rPr>
        <w:t>位积极安装电动自行车智能阻止系统。自然资源和规划部门、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行政审批部门应当加强对加装电梯的新建、扩建建设工程的规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27"/>
          <w:szCs w:val="27"/>
        </w:rPr>
        <w:t>划管理。</w:t>
      </w:r>
    </w:p>
    <w:p w14:paraId="06254B88">
      <w:pPr>
        <w:spacing w:before="17" w:line="357" w:lineRule="auto"/>
        <w:ind w:right="55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应急管理部门依法实施安全生产综合监督管理，参与相关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领域的电梯安全事故调查和处理。消防救援部门承担以抢救人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员生命为主的电梯应急救援工作。</w:t>
      </w:r>
    </w:p>
    <w:p w14:paraId="2027EB84">
      <w:pPr>
        <w:spacing w:before="10" w:line="352" w:lineRule="auto"/>
        <w:ind w:right="84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教育、交通运输、商务、文化旅游、卫生健康等行</w:t>
      </w:r>
      <w:r>
        <w:rPr>
          <w:rFonts w:ascii="仿宋" w:hAnsi="仿宋" w:eastAsia="仿宋" w:cs="仿宋"/>
          <w:spacing w:val="10"/>
          <w:sz w:val="31"/>
          <w:szCs w:val="31"/>
        </w:rPr>
        <w:t>业主管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部门应当将电梯安全纳入本行业日常安全生产的检查范围，督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促电梯使用单位落实安全主体责任。</w:t>
      </w:r>
    </w:p>
    <w:p w14:paraId="5D7178BC">
      <w:pPr>
        <w:spacing w:before="19" w:line="356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工业和信息化、公安、金融监管等部门应当按照各自职责，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做好电梯安全管理相关工作。</w:t>
      </w:r>
    </w:p>
    <w:p w14:paraId="67B6AEC6">
      <w:pPr>
        <w:spacing w:before="30" w:line="306" w:lineRule="auto"/>
        <w:ind w:right="77" w:firstLine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第四条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电梯生产、经营、使用单位应当加强电梯安全管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理，建立健全并有效执行安全管理制度，落</w:t>
      </w:r>
      <w:r>
        <w:rPr>
          <w:rFonts w:ascii="仿宋" w:hAnsi="仿宋" w:eastAsia="仿宋" w:cs="仿宋"/>
          <w:spacing w:val="11"/>
          <w:sz w:val="31"/>
          <w:szCs w:val="31"/>
        </w:rPr>
        <w:t>实电梯安全主体责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任。</w:t>
      </w:r>
    </w:p>
    <w:p w14:paraId="2D2D1678">
      <w:pPr>
        <w:spacing w:before="254" w:line="312" w:lineRule="auto"/>
        <w:ind w:firstLine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第五条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各级财政部门应当加强经费保障，确保电梯质量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安全监督抽查、专项检查、风险监测等安全监管工作有效开展，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负责对政府补助有关电梯资金的筹措安排和监督管理。</w:t>
      </w:r>
    </w:p>
    <w:p w14:paraId="56AC90A9">
      <w:pPr>
        <w:spacing w:before="228" w:line="308" w:lineRule="auto"/>
        <w:ind w:right="79" w:firstLine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第六条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鼓励电梯生产、经营、使用、维护保养等单位购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买电梯安全责任保险或者电梯综合保险，提高电梯事故预防、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应急处置和赔付能力。</w:t>
      </w:r>
    </w:p>
    <w:p w14:paraId="158B8006">
      <w:pPr>
        <w:spacing w:line="441" w:lineRule="auto"/>
        <w:rPr>
          <w:rFonts w:ascii="Arial"/>
          <w:sz w:val="21"/>
        </w:rPr>
      </w:pPr>
    </w:p>
    <w:p w14:paraId="64D603AB">
      <w:pPr>
        <w:spacing w:before="102" w:line="222" w:lineRule="auto"/>
        <w:ind w:left="30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第二章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生产经营</w:t>
      </w:r>
    </w:p>
    <w:p w14:paraId="51CCF51A">
      <w:pPr>
        <w:spacing w:line="464" w:lineRule="auto"/>
        <w:rPr>
          <w:rFonts w:ascii="Arial"/>
          <w:sz w:val="21"/>
        </w:rPr>
      </w:pPr>
    </w:p>
    <w:p w14:paraId="719918FA">
      <w:pPr>
        <w:spacing w:before="101" w:line="221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第七条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电梯生产活动应当符合电梯安全技术规范及相关</w:t>
      </w:r>
    </w:p>
    <w:p w14:paraId="3ADF30ED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20" w:h="16840"/>
          <w:pgMar w:top="1431" w:right="1654" w:bottom="1176" w:left="1500" w:header="0" w:footer="774" w:gutter="0"/>
          <w:cols w:space="720" w:num="1"/>
        </w:sectPr>
      </w:pPr>
    </w:p>
    <w:p w14:paraId="16649B5A">
      <w:pPr>
        <w:spacing w:before="166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标准要求。禁止将报废的零部件用于电梯生产。</w:t>
      </w:r>
    </w:p>
    <w:p w14:paraId="24953071">
      <w:pPr>
        <w:spacing w:before="206" w:line="358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第八条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建设项目设置电梯的，项目建设单位应当保证建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筑结构设计符合电梯安装、使用相关国家安全技术规范要求。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电梯选型、数量配置应当符合法律、法规和国家安全技术规范，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与建筑结构、使用需求相适应，保障安全、急救、消防、无障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碍通行的需要。电梯各层门、候梯厅与安全出口、疏散门、疏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散楼梯间设置应当满足人员安全疏散要求。</w:t>
      </w:r>
    </w:p>
    <w:p w14:paraId="48324B7D">
      <w:pPr>
        <w:spacing w:line="364" w:lineRule="auto"/>
        <w:ind w:right="9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车站、机场、客运码头、行人过街设施等场所新安装的自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动扶梯和自动人行道，依法选用符合要求的电梯。</w:t>
      </w:r>
    </w:p>
    <w:p w14:paraId="12543E31">
      <w:pPr>
        <w:spacing w:before="1" w:line="357" w:lineRule="auto"/>
        <w:ind w:right="66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第九条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改变建筑物使用用途，导致现有电梯数</w:t>
      </w:r>
      <w:r>
        <w:rPr>
          <w:rFonts w:ascii="仿宋" w:hAnsi="仿宋" w:eastAsia="仿宋" w:cs="仿宋"/>
          <w:spacing w:val="10"/>
          <w:sz w:val="31"/>
          <w:szCs w:val="31"/>
        </w:rPr>
        <w:t>量、功能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不能满足使用要求的，电梯所有权人或者使用单位应当按照有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关规定对电梯进行改造、更换或者增设。</w:t>
      </w:r>
    </w:p>
    <w:p w14:paraId="2866E204">
      <w:pPr>
        <w:spacing w:before="2" w:line="383" w:lineRule="auto"/>
        <w:ind w:right="86" w:firstLine="654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第十条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电梯制造单位应当保证电梯生产符合法律法规、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安全技术规范以及相关标准的要求，对其制造的电梯安全性能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24"/>
          <w:szCs w:val="24"/>
        </w:rPr>
        <w:t>负</w:t>
      </w:r>
      <w:r>
        <w:rPr>
          <w:rFonts w:ascii="仿宋" w:hAnsi="仿宋" w:eastAsia="仿宋" w:cs="仿宋"/>
          <w:spacing w:val="-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4"/>
          <w:sz w:val="24"/>
          <w:szCs w:val="24"/>
        </w:rPr>
        <w:t>责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4"/>
          <w:sz w:val="24"/>
          <w:szCs w:val="24"/>
        </w:rPr>
        <w:t>。</w:t>
      </w:r>
    </w:p>
    <w:p w14:paraId="793AC0EF">
      <w:pPr>
        <w:spacing w:before="12" w:line="330" w:lineRule="auto"/>
        <w:ind w:right="66" w:firstLine="6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第十一条</w:t>
      </w:r>
      <w:r>
        <w:rPr>
          <w:rFonts w:ascii="黑体" w:hAnsi="黑体" w:eastAsia="黑体" w:cs="黑体"/>
          <w:spacing w:val="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电梯经营单位销售电梯和主要部件的</w:t>
      </w:r>
      <w:r>
        <w:rPr>
          <w:rFonts w:ascii="仿宋" w:hAnsi="仿宋" w:eastAsia="仿宋" w:cs="仿宋"/>
          <w:spacing w:val="11"/>
          <w:sz w:val="31"/>
          <w:szCs w:val="31"/>
        </w:rPr>
        <w:t>，应当符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合安全技术规范及相关标准的要求，其产品质量合格证明、型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式试验证书、安装及使用维护保养说明等相关技术资料和文件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应当齐全。电梯经营单位应当建立电梯、主要部件的检查验收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和销售记录制度，并妥善保管。</w:t>
      </w:r>
    </w:p>
    <w:p w14:paraId="70C8BFFE">
      <w:pPr>
        <w:pStyle w:val="2"/>
        <w:spacing w:before="220" w:line="311" w:lineRule="auto"/>
        <w:ind w:right="71" w:firstLine="654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第十二条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电梯安装、改造、修理单位应当在施工前，将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拟进行的电梯安装、改造、修理情况书面告知市场监督管理部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门。</w:t>
      </w:r>
    </w:p>
    <w:p w14:paraId="19DA8B08">
      <w:pPr>
        <w:spacing w:line="311" w:lineRule="auto"/>
        <w:rPr>
          <w:sz w:val="31"/>
          <w:szCs w:val="31"/>
        </w:rPr>
        <w:sectPr>
          <w:footerReference r:id="rId9" w:type="default"/>
          <w:pgSz w:w="11920" w:h="16840"/>
          <w:pgMar w:top="1431" w:right="1635" w:bottom="1236" w:left="1520" w:header="0" w:footer="834" w:gutter="0"/>
          <w:cols w:space="720" w:num="1"/>
        </w:sectPr>
      </w:pPr>
    </w:p>
    <w:p w14:paraId="21CA314A">
      <w:pPr>
        <w:spacing w:before="202" w:line="335" w:lineRule="auto"/>
        <w:ind w:right="63" w:firstLine="6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第十三条</w:t>
      </w:r>
      <w:r>
        <w:rPr>
          <w:rFonts w:ascii="黑体" w:hAnsi="黑体" w:eastAsia="黑体" w:cs="黑体"/>
          <w:spacing w:val="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电梯的安装、改造、修理，应当由电</w:t>
      </w:r>
      <w:r>
        <w:rPr>
          <w:rFonts w:ascii="仿宋" w:hAnsi="仿宋" w:eastAsia="仿宋" w:cs="仿宋"/>
          <w:spacing w:val="12"/>
          <w:sz w:val="31"/>
          <w:szCs w:val="31"/>
        </w:rPr>
        <w:t>梯制造单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位或者其委托的依法取得相应许可的单位进</w:t>
      </w:r>
      <w:r>
        <w:rPr>
          <w:rFonts w:ascii="仿宋" w:hAnsi="仿宋" w:eastAsia="仿宋" w:cs="仿宋"/>
          <w:spacing w:val="11"/>
          <w:sz w:val="31"/>
          <w:szCs w:val="31"/>
        </w:rPr>
        <w:t>行，受委托单位不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得转委托或者变相转委托。原电梯制造单位不再具有相应许可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的，经电梯所有权人同意，电梯使用单位可以委托其他依法取 得相应许可的单位实施改造、修理。电梯改造完成后，电梯改 造单位应当更换电梯的产品铭牌，铭牌上标明额定载重量及乘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客人数(载货电梯可以只标额定载重量)、改造单位名称或者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商标、整机防爆标志(适用于防爆电梯)、改造竣工日期。</w:t>
      </w:r>
    </w:p>
    <w:p w14:paraId="01D40044">
      <w:pPr>
        <w:spacing w:before="275" w:line="323" w:lineRule="auto"/>
        <w:ind w:right="82" w:firstLine="6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第十四条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支持既有住宅加装电梯。既有住宅加装电梯应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当遵循政府引导、业主自愿、保障安全的原则。既有住宅加装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电梯前，电梯共有产权人应当协商明确电梯使用单位和电梯日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常运行维护费用筹措方式、使用规则等事项。</w:t>
      </w:r>
    </w:p>
    <w:p w14:paraId="78C02BFC">
      <w:pPr>
        <w:spacing w:line="424" w:lineRule="auto"/>
        <w:rPr>
          <w:rFonts w:ascii="Arial"/>
          <w:sz w:val="21"/>
        </w:rPr>
      </w:pPr>
    </w:p>
    <w:p w14:paraId="4116D7ED">
      <w:pPr>
        <w:spacing w:before="101" w:line="222" w:lineRule="auto"/>
        <w:ind w:left="30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第三章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使用管理</w:t>
      </w:r>
    </w:p>
    <w:p w14:paraId="385B9369">
      <w:pPr>
        <w:spacing w:line="451" w:lineRule="auto"/>
        <w:rPr>
          <w:rFonts w:ascii="Arial"/>
          <w:sz w:val="21"/>
        </w:rPr>
      </w:pPr>
    </w:p>
    <w:p w14:paraId="437713D4">
      <w:pPr>
        <w:spacing w:before="100" w:line="353" w:lineRule="auto"/>
        <w:ind w:right="84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第十五条</w:t>
      </w:r>
      <w:r>
        <w:rPr>
          <w:rFonts w:ascii="黑体" w:hAnsi="黑体" w:eastAsia="黑体" w:cs="黑体"/>
          <w:spacing w:val="1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电梯使用单位是指实际行使电梯使用管理权的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单位。电梯使用单位应当加强对电梯的安全管理，严格执行安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全技术规范规定，对电梯的使用安全负责。电梯的使用单位按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照以下原则确定：</w:t>
      </w:r>
    </w:p>
    <w:p w14:paraId="12A620E2">
      <w:pPr>
        <w:spacing w:before="2" w:line="287" w:lineRule="auto"/>
        <w:ind w:right="93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(一)新安装未移交所有权人的，项目建设单位是使用单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位；</w:t>
      </w:r>
    </w:p>
    <w:p w14:paraId="149110E5">
      <w:pPr>
        <w:spacing w:before="236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(二)单一产权且自行管理的，电梯所有权人是使用单位；</w:t>
      </w:r>
    </w:p>
    <w:p w14:paraId="1CB01959">
      <w:pPr>
        <w:spacing w:before="220" w:line="286" w:lineRule="auto"/>
        <w:ind w:right="94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(三)委托物业服务企业等市场主体管理的，受委托方是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使用单位；</w:t>
      </w:r>
    </w:p>
    <w:p w14:paraId="1C2D25F5">
      <w:pPr>
        <w:spacing w:line="28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20" w:h="16840"/>
          <w:pgMar w:top="1431" w:right="1655" w:bottom="1246" w:left="1489" w:header="0" w:footer="844" w:gutter="0"/>
          <w:cols w:space="720" w:num="1"/>
        </w:sectPr>
      </w:pPr>
    </w:p>
    <w:p w14:paraId="4C375753">
      <w:pPr>
        <w:spacing w:before="118" w:line="305" w:lineRule="auto"/>
        <w:ind w:right="33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(四)出租房屋内安装的电梯或者出租电梯</w:t>
      </w:r>
      <w:r>
        <w:rPr>
          <w:rFonts w:ascii="仿宋" w:hAnsi="仿宋" w:eastAsia="仿宋" w:cs="仿宋"/>
          <w:spacing w:val="8"/>
          <w:sz w:val="32"/>
          <w:szCs w:val="32"/>
        </w:rPr>
        <w:t>的，出租单位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是使用单位，法律另有规定或者当事人另有约定的，从其规定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或者约定；</w:t>
      </w:r>
    </w:p>
    <w:p w14:paraId="632EF33B">
      <w:pPr>
        <w:spacing w:before="224" w:line="304" w:lineRule="auto"/>
        <w:ind w:right="32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(五)属于共有产权的，共有人须委托物业服务企</w:t>
      </w:r>
      <w:r>
        <w:rPr>
          <w:rFonts w:ascii="仿宋" w:hAnsi="仿宋" w:eastAsia="仿宋" w:cs="仿宋"/>
          <w:spacing w:val="8"/>
          <w:sz w:val="32"/>
          <w:szCs w:val="32"/>
        </w:rPr>
        <w:t>业、维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护保养单位或者专业公司等市场主体管理电梯，受委托方是使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用单位。</w:t>
      </w:r>
    </w:p>
    <w:p w14:paraId="78D442CD">
      <w:pPr>
        <w:spacing w:before="216" w:line="341" w:lineRule="auto"/>
        <w:ind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除上述情形之外无法确定使用单位的，由电梯所在地乡镇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人民政府、街道办事处协调确定使用单位，或者由电梯所在地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乡镇人民政府、街道办事处承担使用单位责任。</w:t>
      </w:r>
    </w:p>
    <w:p w14:paraId="57EC8D74">
      <w:pPr>
        <w:spacing w:before="16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第十六条</w:t>
      </w:r>
      <w:r>
        <w:rPr>
          <w:rFonts w:ascii="黑体" w:hAnsi="黑体" w:eastAsia="黑体" w:cs="黑体"/>
          <w:spacing w:val="1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电梯使用单位应当履行下列安全管理职责：</w:t>
      </w:r>
    </w:p>
    <w:p w14:paraId="3CF908CE">
      <w:pPr>
        <w:spacing w:before="220" w:line="301" w:lineRule="auto"/>
        <w:ind w:right="21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(一)依法配备电梯安全管理人员，制定电梯安全运行管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理制度和岗位安全责任制度，建立“一梯一档”安全技术档案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并长期保存；</w:t>
      </w:r>
    </w:p>
    <w:p w14:paraId="34E3BBAC">
      <w:pPr>
        <w:spacing w:before="200" w:line="294" w:lineRule="auto"/>
        <w:ind w:right="31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(二)保障电梯紧急报警装置有效使用，并与值班人</w:t>
      </w:r>
      <w:r>
        <w:rPr>
          <w:rFonts w:ascii="仿宋" w:hAnsi="仿宋" w:eastAsia="仿宋" w:cs="仿宋"/>
          <w:spacing w:val="8"/>
          <w:sz w:val="32"/>
          <w:szCs w:val="32"/>
        </w:rPr>
        <w:t>员通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讯畅通；</w:t>
      </w:r>
    </w:p>
    <w:p w14:paraId="0A247BD9">
      <w:pPr>
        <w:spacing w:before="180" w:line="322" w:lineRule="auto"/>
        <w:ind w:right="18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(三)在电梯轿厢内或者出入口的显著位置张贴安全使用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说明、安全注意事项、警示标志、96333电梯应急处置服务平台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标识牌和有效期内的电梯使用标志；标明使用单位名称、</w:t>
      </w:r>
      <w:r>
        <w:rPr>
          <w:rFonts w:ascii="仿宋" w:hAnsi="仿宋" w:eastAsia="仿宋" w:cs="仿宋"/>
          <w:spacing w:val="1"/>
          <w:sz w:val="32"/>
          <w:szCs w:val="32"/>
        </w:rPr>
        <w:t>应急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救援电话，维护保养单位名称、维护保养负责人、应急救援和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投诉电话；</w:t>
      </w:r>
    </w:p>
    <w:p w14:paraId="57770E6E">
      <w:pPr>
        <w:spacing w:before="190" w:line="284" w:lineRule="auto"/>
        <w:ind w:right="26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(四)不得在电梯轿厢、机房、井道内安装、放置与电梯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运行无关的设施和物品；</w:t>
      </w:r>
    </w:p>
    <w:p w14:paraId="17C8F9F1">
      <w:pPr>
        <w:spacing w:before="217" w:line="221" w:lineRule="auto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(五)监督电梯维护保养过程，确认维护保养结果；</w:t>
      </w:r>
    </w:p>
    <w:p w14:paraId="193B6FE5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1920" w:h="16840"/>
          <w:pgMar w:top="1431" w:right="1713" w:bottom="1299" w:left="1489" w:header="0" w:footer="922" w:gutter="0"/>
          <w:cols w:space="720" w:num="1"/>
        </w:sectPr>
      </w:pPr>
    </w:p>
    <w:p w14:paraId="3B6C14E7">
      <w:pPr>
        <w:spacing w:before="198" w:line="308" w:lineRule="auto"/>
        <w:ind w:right="91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(六)电梯发生故障或者发生异常情况的，应当立即停止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使用，在显著位置设置防护设施和警示标志，对其进行全面检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查，待隐患消除后方可继续使用电梯；</w:t>
      </w:r>
    </w:p>
    <w:p w14:paraId="5ADF961E">
      <w:pPr>
        <w:spacing w:before="226" w:line="292" w:lineRule="auto"/>
        <w:ind w:right="149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(七)制定年度培训教育计划，对本单位电梯安全总</w:t>
      </w:r>
      <w:r>
        <w:rPr>
          <w:rFonts w:ascii="仿宋" w:hAnsi="仿宋" w:eastAsia="仿宋" w:cs="仿宋"/>
          <w:spacing w:val="16"/>
          <w:sz w:val="31"/>
          <w:szCs w:val="31"/>
        </w:rPr>
        <w:t>监、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电梯安全员进行安全教育、培训及考核；</w:t>
      </w:r>
    </w:p>
    <w:p w14:paraId="76DC8BD4">
      <w:pPr>
        <w:pStyle w:val="2"/>
        <w:spacing w:before="215" w:line="312" w:lineRule="auto"/>
        <w:ind w:right="92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(八)保证消防电梯应能在所服务区域每层停靠，电梯轿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厢内部装修材料的燃烧性能应为</w:t>
      </w:r>
      <w:r>
        <w:rPr>
          <w:spacing w:val="13"/>
          <w:sz w:val="31"/>
          <w:szCs w:val="31"/>
        </w:rPr>
        <w:t>A</w:t>
      </w:r>
      <w:r>
        <w:rPr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级，首层入口处</w:t>
      </w:r>
      <w:r>
        <w:rPr>
          <w:rFonts w:ascii="仿宋" w:hAnsi="仿宋" w:eastAsia="仿宋" w:cs="仿宋"/>
          <w:spacing w:val="12"/>
          <w:sz w:val="31"/>
          <w:szCs w:val="31"/>
        </w:rPr>
        <w:t>应设置明显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的标识和供消防救援人员专用的操作按钮；</w:t>
      </w:r>
    </w:p>
    <w:p w14:paraId="177E25D0">
      <w:pPr>
        <w:spacing w:before="242" w:line="285" w:lineRule="auto"/>
        <w:ind w:right="79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(九)消防电梯应由符合条件的消防技术服</w:t>
      </w:r>
      <w:r>
        <w:rPr>
          <w:rFonts w:ascii="仿宋" w:hAnsi="仿宋" w:eastAsia="仿宋" w:cs="仿宋"/>
          <w:spacing w:val="19"/>
          <w:sz w:val="31"/>
          <w:szCs w:val="31"/>
        </w:rPr>
        <w:t>务机构或使用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单位定期组织检验、维修，确保完好有效；</w:t>
      </w:r>
    </w:p>
    <w:p w14:paraId="1F790FAE">
      <w:pPr>
        <w:spacing w:before="222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(十)法律、法规和国家安全技术规范规定的其他职</w:t>
      </w:r>
      <w:r>
        <w:rPr>
          <w:rFonts w:ascii="仿宋" w:hAnsi="仿宋" w:eastAsia="仿宋" w:cs="仿宋"/>
          <w:spacing w:val="12"/>
          <w:sz w:val="31"/>
          <w:szCs w:val="31"/>
        </w:rPr>
        <w:t>责。</w:t>
      </w:r>
    </w:p>
    <w:p w14:paraId="3C08D8D4">
      <w:pPr>
        <w:spacing w:before="234" w:line="321" w:lineRule="auto"/>
        <w:ind w:right="92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第十七条</w:t>
      </w:r>
      <w:r>
        <w:rPr>
          <w:rFonts w:ascii="黑体" w:hAnsi="黑体" w:eastAsia="黑体" w:cs="黑体"/>
          <w:spacing w:val="1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电梯在投入使用前或者使用后30日内，电梯使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用单位应当到市或县市区市场监督管理部门办理使用登记。电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梯登记信息发生变化的，电梯使用单位应当及时到</w:t>
      </w:r>
      <w:r>
        <w:rPr>
          <w:rFonts w:ascii="仿宋" w:hAnsi="仿宋" w:eastAsia="仿宋" w:cs="仿宋"/>
          <w:spacing w:val="11"/>
          <w:sz w:val="31"/>
          <w:szCs w:val="31"/>
        </w:rPr>
        <w:t>登记机关办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理变更登记。</w:t>
      </w:r>
    </w:p>
    <w:p w14:paraId="663BE395">
      <w:pPr>
        <w:spacing w:before="241" w:line="333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第十八条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电梯拟停用1年以上或者停用期超出下次检验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(检测)日期的，电梯使用单位应当设置警示标志、封存电梯，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并自停用之日起30日内，向电梯所在地的县市区市场监督管理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部门办理停用手续。电梯重新启用前，电梯使用单位应当进行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自行检查，超过定期检验(检测)有效期的，应当按照定期检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验的有关要求进行检验，并到电梯所在地的市场监督管</w:t>
      </w:r>
      <w:r>
        <w:rPr>
          <w:rFonts w:ascii="仿宋" w:hAnsi="仿宋" w:eastAsia="仿宋" w:cs="仿宋"/>
          <w:spacing w:val="11"/>
          <w:sz w:val="31"/>
          <w:szCs w:val="31"/>
        </w:rPr>
        <w:t>理部门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办理启用手续。</w:t>
      </w:r>
    </w:p>
    <w:p w14:paraId="15E1C59B">
      <w:pPr>
        <w:spacing w:before="261" w:line="22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第十九条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有下列情形之一的，电梯使用单位应当向具有</w:t>
      </w:r>
    </w:p>
    <w:p w14:paraId="51BE5DAB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20" w:h="16840"/>
          <w:pgMar w:top="1431" w:right="1595" w:bottom="1256" w:left="1530" w:header="0" w:footer="854" w:gutter="0"/>
          <w:cols w:space="720" w:num="1"/>
        </w:sectPr>
      </w:pPr>
    </w:p>
    <w:p w14:paraId="3E09C6C8">
      <w:pPr>
        <w:spacing w:before="135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相应许可的检验机构申请检验：</w:t>
      </w:r>
    </w:p>
    <w:p w14:paraId="6F27D083">
      <w:pPr>
        <w:spacing w:before="230" w:line="220" w:lineRule="auto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(一)发生自然灾害或者设备事故，影响电梯安全性能的；</w:t>
      </w:r>
    </w:p>
    <w:p w14:paraId="1E6835B1">
      <w:pPr>
        <w:spacing w:before="230" w:line="291" w:lineRule="auto"/>
        <w:ind w:left="69" w:firstLine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(二)电梯停用1年以上或者停用期超出下次检验(检测)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日期需要重新启用的；</w:t>
      </w:r>
    </w:p>
    <w:p w14:paraId="624D9CD0">
      <w:pPr>
        <w:spacing w:before="224" w:line="221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(三)可能影响电梯安全运行的其他情形。</w:t>
      </w:r>
    </w:p>
    <w:p w14:paraId="67192A78">
      <w:pPr>
        <w:spacing w:before="228" w:line="353" w:lineRule="auto"/>
        <w:ind w:right="9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第二十条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有下列情形之一的，电梯使用单</w:t>
      </w:r>
      <w:r>
        <w:rPr>
          <w:rFonts w:ascii="仿宋" w:hAnsi="仿宋" w:eastAsia="仿宋" w:cs="仿宋"/>
          <w:spacing w:val="10"/>
          <w:sz w:val="31"/>
          <w:szCs w:val="31"/>
        </w:rPr>
        <w:t>位可以向检验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机构申请安全评估，根据评估意见作出电梯更新、改造、重大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修理的决定：</w:t>
      </w:r>
    </w:p>
    <w:p w14:paraId="1D90E5AE">
      <w:pPr>
        <w:spacing w:before="5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(一)使用期限超过十五年的；</w:t>
      </w:r>
    </w:p>
    <w:p w14:paraId="0EFD996B">
      <w:pPr>
        <w:spacing w:before="234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(二)故障频率高影响正常使用的；</w:t>
      </w:r>
    </w:p>
    <w:p w14:paraId="7C92D78B">
      <w:pPr>
        <w:spacing w:before="230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(三)需要改变主要参数的；</w:t>
      </w:r>
    </w:p>
    <w:p w14:paraId="1A04817F">
      <w:pPr>
        <w:spacing w:before="214" w:line="221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(四)使用单位认为需要更新、改造、重大修理的。</w:t>
      </w:r>
    </w:p>
    <w:p w14:paraId="516F5653">
      <w:pPr>
        <w:spacing w:before="218" w:line="360" w:lineRule="auto"/>
        <w:ind w:right="12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住宅电梯申请安全评估的，使用单位应当将评估意见张贴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在电梯显著位置。</w:t>
      </w:r>
    </w:p>
    <w:p w14:paraId="4EA1069A">
      <w:pPr>
        <w:spacing w:before="4" w:line="352" w:lineRule="auto"/>
        <w:ind w:right="9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第二十一条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学校、幼儿园、医院、机场、车</w:t>
      </w:r>
      <w:r>
        <w:rPr>
          <w:rFonts w:ascii="仿宋" w:hAnsi="仿宋" w:eastAsia="仿宋" w:cs="仿宋"/>
          <w:spacing w:val="10"/>
          <w:sz w:val="31"/>
          <w:szCs w:val="31"/>
        </w:rPr>
        <w:t>站、客运码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头、商场、体育场馆、展览馆、公园等公众聚集场所的电梯应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当配置使用安全运行监控系统。安全运行监控系统应当满足记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录故障、事故信息、检验、检测、维修、维护保养过程以及辅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助应急救援的需要。</w:t>
      </w:r>
    </w:p>
    <w:p w14:paraId="4820D96F">
      <w:pPr>
        <w:spacing w:before="22" w:line="22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鼓励其他场所的电梯配置使用安全运行监控系统。</w:t>
      </w:r>
    </w:p>
    <w:p w14:paraId="211A4E1B">
      <w:pPr>
        <w:spacing w:before="229" w:line="345" w:lineRule="auto"/>
        <w:ind w:right="23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第二十二条</w:t>
      </w:r>
      <w:r>
        <w:rPr>
          <w:rFonts w:ascii="黑体" w:hAnsi="黑体" w:eastAsia="黑体" w:cs="黑体"/>
          <w:spacing w:val="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电梯使用单位应当选择具有相应许可的电梯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维护保养单位，并签订维护保养合同，明确双方的权利、义务。</w:t>
      </w:r>
    </w:p>
    <w:p w14:paraId="15610040">
      <w:pPr>
        <w:spacing w:before="32" w:line="22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电梯使用单位不得因维护保养单位的变更，致使电梯的日</w:t>
      </w:r>
    </w:p>
    <w:p w14:paraId="1FDEDE4F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20" w:h="16840"/>
          <w:pgMar w:top="1431" w:right="1640" w:bottom="1336" w:left="1500" w:header="0" w:footer="934" w:gutter="0"/>
          <w:cols w:space="720" w:num="1"/>
        </w:sectPr>
      </w:pPr>
    </w:p>
    <w:p w14:paraId="78BD8758">
      <w:pPr>
        <w:spacing w:before="186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常维护保养间断。</w:t>
      </w:r>
    </w:p>
    <w:p w14:paraId="6E087DFC">
      <w:pPr>
        <w:spacing w:before="218" w:line="221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第二十三条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电梯维护保养单位应当履行下列职责：</w:t>
      </w:r>
    </w:p>
    <w:p w14:paraId="29EEC2AC">
      <w:pPr>
        <w:spacing w:before="239" w:line="287" w:lineRule="auto"/>
        <w:ind w:right="24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(一)依法配备质量安全总监和质量安全员，并明确其岗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位职责；</w:t>
      </w:r>
    </w:p>
    <w:p w14:paraId="2B873366">
      <w:pPr>
        <w:spacing w:before="237" w:line="286" w:lineRule="auto"/>
        <w:ind w:right="23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(二)按照规定的维护保养项目、方法和周期要求，制定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电梯日常维护保养方案，落实安全防护措施；</w:t>
      </w:r>
    </w:p>
    <w:p w14:paraId="5E8C5A02">
      <w:pPr>
        <w:spacing w:before="236" w:line="287" w:lineRule="auto"/>
        <w:ind w:right="19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(三)发现电梯存在安全隐患的，及时书面告知电梯使用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单位，说明有关情况和提出处理建议；</w:t>
      </w:r>
    </w:p>
    <w:p w14:paraId="127F4BAE">
      <w:pPr>
        <w:spacing w:before="228" w:line="287" w:lineRule="auto"/>
        <w:ind w:right="20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(四)公布应急救援电话，实行二十四小时值班制度，保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持应急救援通信畅通；</w:t>
      </w:r>
    </w:p>
    <w:p w14:paraId="63906AA8">
      <w:pPr>
        <w:spacing w:before="226" w:line="221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(五)配合电梯应急处置服务平台的应急指挥调度；</w:t>
      </w:r>
    </w:p>
    <w:p w14:paraId="00367F99">
      <w:pPr>
        <w:spacing w:before="240" w:line="288" w:lineRule="auto"/>
        <w:ind w:right="24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(六)不得故意设置电梯故障或者技术屏障，影响电梯安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全正常运行和检验、检测；</w:t>
      </w:r>
    </w:p>
    <w:p w14:paraId="64E99A26">
      <w:pPr>
        <w:spacing w:before="230" w:line="285" w:lineRule="auto"/>
        <w:ind w:right="79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(七)对承担维护保养的作业人员进行安全教育和培训，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并保存安全教育和培训记录；</w:t>
      </w:r>
    </w:p>
    <w:p w14:paraId="14544E01">
      <w:pPr>
        <w:spacing w:before="230" w:line="319" w:lineRule="auto"/>
        <w:ind w:right="12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(八)在本市从事电梯维护保养的单位，应当如实将本单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位维护保养的电梯基本信息、应急救援责任人员和联系方式、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日常维护保养过程记录、故障记录等信息录入96333电梯应急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处置服务平台，并对信息真实性、完整性负责；</w:t>
      </w:r>
    </w:p>
    <w:p w14:paraId="5086795F">
      <w:pPr>
        <w:spacing w:before="242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(九)法律、法规和安全技术规范规定的其他职责。</w:t>
      </w:r>
    </w:p>
    <w:p w14:paraId="1B2633CA">
      <w:pPr>
        <w:spacing w:before="226" w:line="358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第二十四条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电梯维护保养单位发现电梯使用单位有下列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行为之一的，应当立即向市场监督管理部门报告：</w:t>
      </w:r>
    </w:p>
    <w:p w14:paraId="5135F523">
      <w:pPr>
        <w:spacing w:before="2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(一)使用未办理使用登记的电梯；</w:t>
      </w:r>
    </w:p>
    <w:p w14:paraId="676D053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20" w:h="16840"/>
          <w:pgMar w:top="1431" w:right="1685" w:bottom="1246" w:left="1500" w:header="0" w:footer="841" w:gutter="0"/>
          <w:cols w:space="720" w:num="1"/>
        </w:sectPr>
      </w:pPr>
    </w:p>
    <w:p w14:paraId="3691B876">
      <w:pPr>
        <w:spacing w:before="145" w:line="220" w:lineRule="auto"/>
        <w:ind w:right="4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(二)使用未经检验、检测或者检验、检测不合格的电梯；</w:t>
      </w:r>
    </w:p>
    <w:p w14:paraId="6B73E190">
      <w:pPr>
        <w:spacing w:before="229" w:line="219" w:lineRule="auto"/>
        <w:ind w:left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(三)使用存在重大事故隐患或者报停、报废的电梯；</w:t>
      </w:r>
    </w:p>
    <w:p w14:paraId="5C73D800">
      <w:pPr>
        <w:spacing w:before="237" w:line="222" w:lineRule="auto"/>
        <w:ind w:left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(四)违规安装、改造、修理的电梯。</w:t>
      </w:r>
    </w:p>
    <w:p w14:paraId="6A3E58E2">
      <w:pPr>
        <w:spacing w:before="232" w:line="288" w:lineRule="auto"/>
        <w:ind w:left="30" w:right="115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第二十五条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鼓励电梯维护保养单位主动向社会公开服务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事项、收费标准和电梯主要部件价格，公开承诺服务质量。</w:t>
      </w:r>
    </w:p>
    <w:p w14:paraId="2DC03A56">
      <w:pPr>
        <w:spacing w:before="236" w:line="325" w:lineRule="auto"/>
        <w:ind w:left="30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第二十六条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电梯使用单位应当落实电梯</w:t>
      </w:r>
      <w:r>
        <w:rPr>
          <w:rFonts w:ascii="仿宋" w:hAnsi="仿宋" w:eastAsia="仿宋" w:cs="仿宋"/>
          <w:spacing w:val="2"/>
          <w:sz w:val="31"/>
          <w:szCs w:val="31"/>
        </w:rPr>
        <w:t>维护保养、检验、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检测、安全评估等电梯日常运行维护费用。</w:t>
      </w:r>
      <w:r>
        <w:rPr>
          <w:rFonts w:ascii="仿宋" w:hAnsi="仿宋" w:eastAsia="仿宋" w:cs="仿宋"/>
          <w:spacing w:val="10"/>
          <w:sz w:val="31"/>
          <w:szCs w:val="31"/>
        </w:rPr>
        <w:t>委托物业服务企业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管理的，物业服务企业应当将电梯日常运行</w:t>
      </w:r>
      <w:r>
        <w:rPr>
          <w:rFonts w:ascii="仿宋" w:hAnsi="仿宋" w:eastAsia="仿宋" w:cs="仿宋"/>
          <w:spacing w:val="10"/>
          <w:sz w:val="31"/>
          <w:szCs w:val="31"/>
        </w:rPr>
        <w:t>维护费用在物业服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务费中列支。住房城乡建设部门应当指导物业服务企业和</w:t>
      </w:r>
      <w:r>
        <w:rPr>
          <w:rFonts w:ascii="仿宋" w:hAnsi="仿宋" w:eastAsia="仿宋" w:cs="仿宋"/>
          <w:spacing w:val="10"/>
          <w:sz w:val="31"/>
          <w:szCs w:val="31"/>
        </w:rPr>
        <w:t>业主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委员会按照合同约定规范使用电梯日常运行维护费用。</w:t>
      </w:r>
    </w:p>
    <w:p w14:paraId="34BE882D">
      <w:pPr>
        <w:spacing w:before="269" w:line="318" w:lineRule="auto"/>
        <w:ind w:left="30" w:right="128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第二十七条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住宅电梯更新、改造、修理费用从住宅专项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维修资金中列支，列支程序按照住宅专项维修资金使</w:t>
      </w:r>
      <w:r>
        <w:rPr>
          <w:rFonts w:ascii="仿宋" w:hAnsi="仿宋" w:eastAsia="仿宋" w:cs="仿宋"/>
          <w:spacing w:val="10"/>
          <w:sz w:val="31"/>
          <w:szCs w:val="31"/>
        </w:rPr>
        <w:t>用的有关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规定执行；未交存住宅专项维修资金或者住宅专项维修资</w:t>
      </w:r>
      <w:r>
        <w:rPr>
          <w:rFonts w:ascii="仿宋" w:hAnsi="仿宋" w:eastAsia="仿宋" w:cs="仿宋"/>
          <w:spacing w:val="10"/>
          <w:sz w:val="31"/>
          <w:szCs w:val="31"/>
        </w:rPr>
        <w:t>金交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存不足的，由电梯所有权人承担。</w:t>
      </w:r>
    </w:p>
    <w:p w14:paraId="5D188899">
      <w:pPr>
        <w:spacing w:before="242" w:line="292" w:lineRule="auto"/>
        <w:ind w:left="30" w:right="120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第二十八条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乘客应当按照电梯安全注意事项和警示标志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的要求乘坐电梯，并遵守下列规定：</w:t>
      </w:r>
    </w:p>
    <w:p w14:paraId="7956F87D">
      <w:pPr>
        <w:spacing w:before="232" w:line="222" w:lineRule="auto"/>
        <w:ind w:left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(一)不得乘坐明示处于非正常状态的电梯；</w:t>
      </w:r>
    </w:p>
    <w:p w14:paraId="16FD5437">
      <w:pPr>
        <w:spacing w:before="237" w:line="222" w:lineRule="auto"/>
        <w:ind w:left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(二)不得采用非安全手段开启电梯层门、轿门；</w:t>
      </w:r>
    </w:p>
    <w:p w14:paraId="6E575F2F">
      <w:pPr>
        <w:spacing w:before="230" w:line="222" w:lineRule="auto"/>
        <w:ind w:left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(三)不得拆除、破坏电梯的部件及其附属设施；</w:t>
      </w:r>
    </w:p>
    <w:p w14:paraId="2CA09D63">
      <w:pPr>
        <w:spacing w:before="225" w:line="222" w:lineRule="auto"/>
        <w:ind w:left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(四)不得乘坐超过额定载重量的电梯；</w:t>
      </w:r>
    </w:p>
    <w:p w14:paraId="27894979">
      <w:pPr>
        <w:spacing w:before="226" w:line="221" w:lineRule="auto"/>
        <w:ind w:left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(五)不得有其他危及电梯安全运行的行为。</w:t>
      </w:r>
    </w:p>
    <w:p w14:paraId="77C86120">
      <w:pPr>
        <w:spacing w:line="414" w:lineRule="auto"/>
        <w:rPr>
          <w:rFonts w:ascii="Arial"/>
          <w:sz w:val="21"/>
        </w:rPr>
      </w:pPr>
    </w:p>
    <w:p w14:paraId="1F4DA830">
      <w:pPr>
        <w:spacing w:before="101" w:line="222" w:lineRule="auto"/>
        <w:ind w:left="30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第四章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检验检测</w:t>
      </w:r>
    </w:p>
    <w:p w14:paraId="4032E3D6"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footerReference r:id="rId15" w:type="default"/>
          <w:pgSz w:w="11920" w:h="16840"/>
          <w:pgMar w:top="1431" w:right="1625" w:bottom="1266" w:left="1469" w:header="0" w:footer="861" w:gutter="0"/>
          <w:cols w:space="720" w:num="1"/>
        </w:sectPr>
      </w:pPr>
    </w:p>
    <w:p w14:paraId="0FD41697">
      <w:pPr>
        <w:spacing w:before="175" w:line="313" w:lineRule="auto"/>
        <w:ind w:right="71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第二十九条</w:t>
      </w:r>
      <w:r>
        <w:rPr>
          <w:rFonts w:ascii="黑体" w:hAnsi="黑体" w:eastAsia="黑体" w:cs="黑体"/>
          <w:spacing w:val="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电梯应当经由依法取得相应许可的检验机构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进行监督检验和定期检验；未经检验或者检验不合格的电梯，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不得使用。</w:t>
      </w:r>
    </w:p>
    <w:p w14:paraId="320AD123">
      <w:pPr>
        <w:spacing w:before="256" w:line="318" w:lineRule="auto"/>
        <w:ind w:right="72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第三十条</w:t>
      </w:r>
      <w:r>
        <w:rPr>
          <w:rFonts w:ascii="黑体" w:hAnsi="黑体" w:eastAsia="黑体" w:cs="黑体"/>
          <w:spacing w:val="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电梯使用单位应当按照国家有关规定</w:t>
      </w:r>
      <w:r>
        <w:rPr>
          <w:rFonts w:ascii="仿宋" w:hAnsi="仿宋" w:eastAsia="仿宋" w:cs="仿宋"/>
          <w:spacing w:val="12"/>
          <w:sz w:val="31"/>
          <w:szCs w:val="31"/>
        </w:rPr>
        <w:t>对电梯进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行自行检测。电梯使用单位不具备自行检测能力的，应当委托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符合条件的维护保养单位或者依法取得相应许可的检验、检测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机构开展自行检测。</w:t>
      </w:r>
    </w:p>
    <w:p w14:paraId="43FF4CE3">
      <w:pPr>
        <w:spacing w:before="251" w:line="292" w:lineRule="auto"/>
        <w:ind w:right="81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第三十一条</w:t>
      </w:r>
      <w:r>
        <w:rPr>
          <w:rFonts w:ascii="黑体" w:hAnsi="黑体" w:eastAsia="黑体" w:cs="黑体"/>
          <w:spacing w:val="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电梯检验、检测机构从事电梯检验、检测活</w:t>
      </w:r>
      <w:r>
        <w:rPr>
          <w:rFonts w:ascii="仿宋" w:hAnsi="仿宋" w:eastAsia="仿宋" w:cs="仿宋"/>
          <w:sz w:val="31"/>
          <w:szCs w:val="31"/>
        </w:rPr>
        <w:t xml:space="preserve"> 动，应当履行下列职责：</w:t>
      </w:r>
    </w:p>
    <w:p w14:paraId="6095C218">
      <w:pPr>
        <w:spacing w:before="238" w:line="307" w:lineRule="auto"/>
        <w:ind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(一)在检验、检测中发现存在安全隐患的，及时书面告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知电梯使用单位；发现存在重大事故隐患的，立即书面告知电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梯使用单位停止使用电梯，并向所在地市场</w:t>
      </w:r>
      <w:r>
        <w:rPr>
          <w:rFonts w:ascii="仿宋" w:hAnsi="仿宋" w:eastAsia="仿宋" w:cs="仿宋"/>
          <w:spacing w:val="3"/>
          <w:sz w:val="31"/>
          <w:szCs w:val="31"/>
        </w:rPr>
        <w:t>监督管理部门报告；</w:t>
      </w:r>
    </w:p>
    <w:p w14:paraId="711FA75E">
      <w:pPr>
        <w:spacing w:before="223" w:line="308" w:lineRule="auto"/>
        <w:ind w:right="84" w:firstLine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(二)在检验、检测中发现机房、井道、底坑、导轨支架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预埋等土建结构发生改变，或者出现渗水、墙体</w:t>
      </w:r>
      <w:r>
        <w:rPr>
          <w:rFonts w:ascii="仿宋" w:hAnsi="仿宋" w:eastAsia="仿宋" w:cs="仿宋"/>
          <w:spacing w:val="11"/>
          <w:sz w:val="31"/>
          <w:szCs w:val="31"/>
        </w:rPr>
        <w:t>剥落、坍塌等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可能影响电梯安全运行的情况，及时书面告知电梯使用单位；</w:t>
      </w:r>
    </w:p>
    <w:p w14:paraId="7BEBAECA">
      <w:pPr>
        <w:spacing w:before="218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(三)协助、配合相关部门开展监督检查和事故调查工作；</w:t>
      </w:r>
    </w:p>
    <w:p w14:paraId="3D1B3666">
      <w:pPr>
        <w:spacing w:before="223" w:line="222" w:lineRule="auto"/>
        <w:ind w:left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(四)法律、法规和国家安全技术规范规定的其他职责。</w:t>
      </w:r>
    </w:p>
    <w:p w14:paraId="57EB7847">
      <w:pPr>
        <w:spacing w:line="250" w:lineRule="auto"/>
        <w:rPr>
          <w:rFonts w:ascii="Arial"/>
          <w:sz w:val="21"/>
        </w:rPr>
      </w:pPr>
    </w:p>
    <w:p w14:paraId="6709F334">
      <w:pPr>
        <w:spacing w:line="250" w:lineRule="auto"/>
        <w:rPr>
          <w:rFonts w:ascii="Arial"/>
          <w:sz w:val="21"/>
        </w:rPr>
      </w:pPr>
    </w:p>
    <w:p w14:paraId="17600E70">
      <w:pPr>
        <w:spacing w:before="101" w:line="221" w:lineRule="auto"/>
        <w:ind w:left="30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第五章</w:t>
      </w:r>
      <w:r>
        <w:rPr>
          <w:rFonts w:ascii="黑体" w:hAnsi="黑体" w:eastAsia="黑体" w:cs="黑体"/>
          <w:spacing w:val="2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监督管理</w:t>
      </w:r>
    </w:p>
    <w:p w14:paraId="6EABB953">
      <w:pPr>
        <w:spacing w:line="447" w:lineRule="auto"/>
        <w:rPr>
          <w:rFonts w:ascii="Arial"/>
          <w:sz w:val="21"/>
        </w:rPr>
      </w:pPr>
    </w:p>
    <w:p w14:paraId="0F1145C6">
      <w:pPr>
        <w:spacing w:before="101" w:line="351" w:lineRule="auto"/>
        <w:ind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第三十二条</w:t>
      </w:r>
      <w:r>
        <w:rPr>
          <w:rFonts w:ascii="黑体" w:hAnsi="黑体" w:eastAsia="黑体" w:cs="黑体"/>
          <w:spacing w:val="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市场监督管理部门应当按照法律、法规和本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办法的规定，对电梯生产、经营、使用、维</w:t>
      </w:r>
      <w:r>
        <w:rPr>
          <w:rFonts w:ascii="仿宋" w:hAnsi="仿宋" w:eastAsia="仿宋" w:cs="仿宋"/>
          <w:spacing w:val="3"/>
          <w:sz w:val="31"/>
          <w:szCs w:val="31"/>
        </w:rPr>
        <w:t>护保养单位和检验、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检测机构实施监督检查。</w:t>
      </w:r>
    </w:p>
    <w:p w14:paraId="23FC9C45">
      <w:pPr>
        <w:spacing w:before="31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市场监督管理部门应当对下列电梯实施重点监督检查：</w:t>
      </w:r>
    </w:p>
    <w:p w14:paraId="60C3FF01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20" w:h="16840"/>
          <w:pgMar w:top="1431" w:right="1555" w:bottom="1166" w:left="1579" w:header="0" w:footer="764" w:gutter="0"/>
          <w:cols w:space="720" w:num="1"/>
        </w:sectPr>
      </w:pPr>
    </w:p>
    <w:p w14:paraId="5589BC1B">
      <w:pPr>
        <w:spacing w:before="132" w:line="291" w:lineRule="auto"/>
        <w:ind w:right="1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(一)学校、幼儿园、医院、车站、客运码</w:t>
      </w:r>
      <w:r>
        <w:rPr>
          <w:rFonts w:ascii="仿宋" w:hAnsi="仿宋" w:eastAsia="仿宋" w:cs="仿宋"/>
          <w:spacing w:val="18"/>
          <w:sz w:val="31"/>
          <w:szCs w:val="31"/>
        </w:rPr>
        <w:t>头、商场、体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育场馆、展览馆、公园等公众聚集场所使用的；</w:t>
      </w:r>
    </w:p>
    <w:p w14:paraId="46E44A7C">
      <w:pPr>
        <w:spacing w:before="229" w:line="222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(二)使用年限超过15年的；</w:t>
      </w:r>
    </w:p>
    <w:p w14:paraId="348E58DB">
      <w:pPr>
        <w:spacing w:before="244" w:line="222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(三)故障频率较高或者投诉举报较多的；</w:t>
      </w:r>
    </w:p>
    <w:p w14:paraId="39ED2AD3">
      <w:pPr>
        <w:spacing w:before="225" w:line="220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(四)其他需要实施重点监督检查的。</w:t>
      </w:r>
    </w:p>
    <w:p w14:paraId="158384AD">
      <w:pPr>
        <w:spacing w:before="219" w:line="366" w:lineRule="auto"/>
        <w:ind w:firstLine="664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黑体" w:hAnsi="黑体" w:eastAsia="黑体" w:cs="黑体"/>
          <w:b/>
          <w:bCs/>
          <w:spacing w:val="15"/>
          <w:sz w:val="31"/>
          <w:szCs w:val="31"/>
        </w:rPr>
        <w:t>第三十三条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市场监督管理部门建立电梯96333应急处置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服务平台，汇集电梯运行监测、维护保养、检验检测、应急处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置等数据，实现电梯基础信息查询、应急指挥调度、运行状态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监测、数据统计分析、风险预警等功能，并负责下列电梯应急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26"/>
          <w:szCs w:val="26"/>
        </w:rPr>
        <w:t>处置工作</w:t>
      </w:r>
      <w:r>
        <w:rPr>
          <w:rFonts w:ascii="仿宋" w:hAnsi="仿宋" w:eastAsia="仿宋" w:cs="仿宋"/>
          <w:spacing w:val="-6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4"/>
          <w:sz w:val="26"/>
          <w:szCs w:val="26"/>
        </w:rPr>
        <w:t>：</w:t>
      </w:r>
    </w:p>
    <w:p w14:paraId="601148F1">
      <w:pPr>
        <w:spacing w:before="38" w:line="393" w:lineRule="auto"/>
        <w:ind w:right="32" w:firstLine="79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2"/>
          <w:sz w:val="31"/>
          <w:szCs w:val="31"/>
        </w:rPr>
        <w:t>(一)设置96333专用应急求助电话，并保持二十四</w:t>
      </w:r>
      <w:r>
        <w:rPr>
          <w:rFonts w:ascii="仿宋" w:hAnsi="仿宋" w:eastAsia="仿宋" w:cs="仿宋"/>
          <w:spacing w:val="21"/>
          <w:sz w:val="31"/>
          <w:szCs w:val="31"/>
        </w:rPr>
        <w:t>小时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畅通</w:t>
      </w:r>
      <w:r>
        <w:rPr>
          <w:rFonts w:ascii="仿宋" w:hAnsi="仿宋" w:eastAsia="仿宋" w:cs="仿宋"/>
          <w:spacing w:val="-5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；</w:t>
      </w:r>
    </w:p>
    <w:p w14:paraId="588E5C44">
      <w:pPr>
        <w:spacing w:before="1" w:line="381" w:lineRule="auto"/>
        <w:ind w:right="19" w:firstLine="79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(二)受理电梯困人求助，按照就近就快原则指挥调度应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26"/>
          <w:szCs w:val="26"/>
        </w:rPr>
        <w:t>急救援</w:t>
      </w:r>
      <w:r>
        <w:rPr>
          <w:rFonts w:ascii="仿宋" w:hAnsi="仿宋" w:eastAsia="仿宋" w:cs="仿宋"/>
          <w:spacing w:val="-6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5"/>
          <w:sz w:val="26"/>
          <w:szCs w:val="26"/>
        </w:rPr>
        <w:t>；</w:t>
      </w:r>
    </w:p>
    <w:p w14:paraId="58F7320C">
      <w:pPr>
        <w:spacing w:before="2" w:line="388" w:lineRule="auto"/>
        <w:ind w:right="30" w:firstLine="79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(三)对电梯困人故障信息、应急处置和事故情况等进行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26"/>
          <w:szCs w:val="26"/>
        </w:rPr>
        <w:t>分析研判</w:t>
      </w:r>
      <w:r>
        <w:rPr>
          <w:rFonts w:ascii="仿宋" w:hAnsi="仿宋" w:eastAsia="仿宋" w:cs="仿宋"/>
          <w:spacing w:val="-6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4"/>
          <w:sz w:val="26"/>
          <w:szCs w:val="26"/>
        </w:rPr>
        <w:t>；</w:t>
      </w:r>
    </w:p>
    <w:p w14:paraId="5A182232">
      <w:pPr>
        <w:spacing w:before="2" w:line="359" w:lineRule="auto"/>
        <w:ind w:right="30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(四)对发现的电梯使用单位和维护保养单位违法违规行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为，及时转交有关部门调查处理。</w:t>
      </w:r>
    </w:p>
    <w:p w14:paraId="73819A9D">
      <w:pPr>
        <w:spacing w:before="7" w:line="351" w:lineRule="auto"/>
        <w:ind w:right="26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第三十四条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市场监督管理部门在依法履行职</w:t>
      </w:r>
      <w:r>
        <w:rPr>
          <w:rFonts w:ascii="仿宋" w:hAnsi="仿宋" w:eastAsia="仿宋" w:cs="仿宋"/>
          <w:spacing w:val="7"/>
          <w:sz w:val="31"/>
          <w:szCs w:val="31"/>
        </w:rPr>
        <w:t>责过程中，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发现违反法律、法规、规章和安全技术规范的行为或者电梯存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在事故隐患的，应当以书面形式发出特种设备安全监察指令，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责令有关单位及时采取措施予以改正或者消除事</w:t>
      </w:r>
      <w:r>
        <w:rPr>
          <w:rFonts w:ascii="仿宋" w:hAnsi="仿宋" w:eastAsia="仿宋" w:cs="仿宋"/>
          <w:spacing w:val="10"/>
          <w:sz w:val="31"/>
          <w:szCs w:val="31"/>
        </w:rPr>
        <w:t>故隐患。紧急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情况下要求有关单位采取紧急处置措施的，应当随</w:t>
      </w:r>
      <w:r>
        <w:rPr>
          <w:rFonts w:ascii="仿宋" w:hAnsi="仿宋" w:eastAsia="仿宋" w:cs="仿宋"/>
          <w:spacing w:val="10"/>
          <w:sz w:val="31"/>
          <w:szCs w:val="31"/>
        </w:rPr>
        <w:t>后补发特种</w:t>
      </w:r>
    </w:p>
    <w:p w14:paraId="6F46A77E">
      <w:pPr>
        <w:spacing w:line="351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20" w:h="16840"/>
          <w:pgMar w:top="1431" w:right="1728" w:bottom="1256" w:left="1489" w:header="0" w:footer="851" w:gutter="0"/>
          <w:cols w:space="720" w:num="1"/>
        </w:sectPr>
      </w:pPr>
    </w:p>
    <w:p w14:paraId="49055009">
      <w:pPr>
        <w:spacing w:before="199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设备安全监察指令。</w:t>
      </w:r>
    </w:p>
    <w:p w14:paraId="70FE06A9">
      <w:pPr>
        <w:spacing w:before="233" w:line="323" w:lineRule="auto"/>
        <w:ind w:right="106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第三十五条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市场监督管理部门应当依托电梯智慧平台，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深化信息技术与安全管理的融合，加强智慧监管。电梯生产、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使用、维护保养单位以及检验、检测机构应当及时向</w:t>
      </w:r>
      <w:r>
        <w:rPr>
          <w:rFonts w:ascii="仿宋" w:hAnsi="仿宋" w:eastAsia="仿宋" w:cs="仿宋"/>
          <w:spacing w:val="12"/>
          <w:sz w:val="31"/>
          <w:szCs w:val="31"/>
        </w:rPr>
        <w:t>电梯智慧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平台上传相关信息，并保证数据真实、完整。</w:t>
      </w:r>
    </w:p>
    <w:p w14:paraId="514B244F">
      <w:pPr>
        <w:spacing w:before="240" w:line="313" w:lineRule="auto"/>
        <w:ind w:right="123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第三十六条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任何单位和个人发现危害电梯</w:t>
      </w:r>
      <w:r>
        <w:rPr>
          <w:rFonts w:ascii="仿宋" w:hAnsi="仿宋" w:eastAsia="仿宋" w:cs="仿宋"/>
          <w:spacing w:val="10"/>
          <w:sz w:val="31"/>
          <w:szCs w:val="31"/>
        </w:rPr>
        <w:t>安全的违法行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为或者电梯事故隐患的，有权向市场监督管理部门或有关部门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投诉举报。</w:t>
      </w:r>
    </w:p>
    <w:p w14:paraId="4EB1DD7B">
      <w:pPr>
        <w:spacing w:before="233" w:line="357" w:lineRule="auto"/>
        <w:ind w:right="200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市场监督管理部门应当公布投诉举报电话、网址、地址， </w:t>
      </w:r>
      <w:r>
        <w:rPr>
          <w:rFonts w:ascii="仿宋" w:hAnsi="仿宋" w:eastAsia="仿宋" w:cs="仿宋"/>
          <w:spacing w:val="4"/>
          <w:sz w:val="31"/>
          <w:szCs w:val="31"/>
        </w:rPr>
        <w:t>依法受理投诉举报，并及时予以处理。</w:t>
      </w:r>
    </w:p>
    <w:p w14:paraId="352BA068">
      <w:pPr>
        <w:spacing w:before="3" w:line="379" w:lineRule="auto"/>
        <w:ind w:right="116" w:firstLine="64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第三十七条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电梯生产、经营、使用单位和检验、检测机 </w:t>
      </w:r>
      <w:r>
        <w:rPr>
          <w:rFonts w:ascii="仿宋" w:hAnsi="仿宋" w:eastAsia="仿宋" w:cs="仿宋"/>
          <w:spacing w:val="12"/>
          <w:sz w:val="31"/>
          <w:szCs w:val="31"/>
        </w:rPr>
        <w:t>构违反本规定的行为，依照有关法律、法规、规章的规定予以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处</w:t>
      </w:r>
      <w:r>
        <w:rPr>
          <w:rFonts w:ascii="仿宋" w:hAnsi="仿宋" w:eastAsia="仿宋" w:cs="仿宋"/>
          <w:spacing w:val="-1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罚</w:t>
      </w:r>
      <w:r>
        <w:rPr>
          <w:rFonts w:ascii="仿宋" w:hAnsi="仿宋" w:eastAsia="仿宋" w:cs="仿宋"/>
          <w:spacing w:val="-4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。</w:t>
      </w:r>
    </w:p>
    <w:p w14:paraId="22100D8B">
      <w:pPr>
        <w:spacing w:before="3" w:line="363" w:lineRule="auto"/>
        <w:ind w:right="134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电梯安全监督管理等部门的工作人员在电梯安全监督管理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工作中玩忽职守、滥用职权、徇私舞弊的，依法给</w:t>
      </w:r>
      <w:r>
        <w:rPr>
          <w:rFonts w:ascii="仿宋" w:hAnsi="仿宋" w:eastAsia="仿宋" w:cs="仿宋"/>
          <w:spacing w:val="11"/>
          <w:sz w:val="31"/>
          <w:szCs w:val="31"/>
        </w:rPr>
        <w:t>予处分；涉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嫌犯罪的，移送司法机关依法处理。</w:t>
      </w:r>
    </w:p>
    <w:p w14:paraId="6113533E">
      <w:pPr>
        <w:spacing w:before="279" w:line="222" w:lineRule="auto"/>
        <w:ind w:left="33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第六章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附则</w:t>
      </w:r>
    </w:p>
    <w:p w14:paraId="43DE49B6">
      <w:pPr>
        <w:spacing w:line="454" w:lineRule="auto"/>
        <w:rPr>
          <w:rFonts w:ascii="Arial"/>
          <w:sz w:val="21"/>
        </w:rPr>
      </w:pPr>
    </w:p>
    <w:p w14:paraId="2F4264DC">
      <w:pPr>
        <w:spacing w:before="102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第三十八条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本办法由泰安市市场监督管理局负责解释。</w:t>
      </w:r>
    </w:p>
    <w:p w14:paraId="14CD68AD">
      <w:pPr>
        <w:spacing w:before="226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第三十九条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本办法自2026年2月1日起实施，有效期2年。</w:t>
      </w:r>
    </w:p>
    <w:p w14:paraId="10E1E39D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20" w:h="16840"/>
          <w:pgMar w:top="1431" w:right="1584" w:bottom="1156" w:left="1510" w:header="0" w:footer="754" w:gutter="0"/>
          <w:cols w:space="720" w:num="1"/>
        </w:sectPr>
      </w:pPr>
    </w:p>
    <w:p w14:paraId="28220779">
      <w:pPr>
        <w:spacing w:line="243" w:lineRule="auto"/>
        <w:rPr>
          <w:rFonts w:ascii="Arial"/>
          <w:sz w:val="21"/>
        </w:rPr>
      </w:pPr>
    </w:p>
    <w:p w14:paraId="06D23A04">
      <w:pPr>
        <w:spacing w:line="243" w:lineRule="auto"/>
        <w:rPr>
          <w:rFonts w:ascii="Arial"/>
          <w:sz w:val="21"/>
        </w:rPr>
      </w:pPr>
    </w:p>
    <w:p w14:paraId="53832518">
      <w:pPr>
        <w:spacing w:line="243" w:lineRule="auto"/>
        <w:rPr>
          <w:rFonts w:ascii="Arial"/>
          <w:sz w:val="21"/>
        </w:rPr>
      </w:pPr>
    </w:p>
    <w:p w14:paraId="6CF54ABB">
      <w:pPr>
        <w:spacing w:line="243" w:lineRule="auto"/>
        <w:rPr>
          <w:rFonts w:ascii="Arial"/>
          <w:sz w:val="21"/>
        </w:rPr>
      </w:pPr>
    </w:p>
    <w:p w14:paraId="44FE58D0">
      <w:pPr>
        <w:spacing w:line="243" w:lineRule="auto"/>
        <w:rPr>
          <w:rFonts w:ascii="Arial"/>
          <w:sz w:val="21"/>
        </w:rPr>
      </w:pPr>
    </w:p>
    <w:p w14:paraId="125D71B5">
      <w:pPr>
        <w:spacing w:line="243" w:lineRule="auto"/>
        <w:rPr>
          <w:rFonts w:ascii="Arial"/>
          <w:sz w:val="21"/>
        </w:rPr>
      </w:pPr>
    </w:p>
    <w:p w14:paraId="5F7EEFDB">
      <w:pPr>
        <w:spacing w:line="243" w:lineRule="auto"/>
        <w:rPr>
          <w:rFonts w:ascii="Arial"/>
          <w:sz w:val="21"/>
        </w:rPr>
      </w:pPr>
    </w:p>
    <w:p w14:paraId="1AD539FF">
      <w:pPr>
        <w:spacing w:line="243" w:lineRule="auto"/>
        <w:rPr>
          <w:rFonts w:ascii="Arial"/>
          <w:sz w:val="21"/>
        </w:rPr>
      </w:pPr>
    </w:p>
    <w:p w14:paraId="6E623B84">
      <w:pPr>
        <w:spacing w:line="243" w:lineRule="auto"/>
        <w:rPr>
          <w:rFonts w:ascii="Arial"/>
          <w:sz w:val="21"/>
        </w:rPr>
      </w:pPr>
    </w:p>
    <w:p w14:paraId="6E35A977">
      <w:pPr>
        <w:spacing w:line="243" w:lineRule="auto"/>
        <w:rPr>
          <w:rFonts w:ascii="Arial"/>
          <w:sz w:val="21"/>
        </w:rPr>
      </w:pPr>
    </w:p>
    <w:p w14:paraId="334C4826">
      <w:pPr>
        <w:spacing w:line="243" w:lineRule="auto"/>
        <w:rPr>
          <w:rFonts w:ascii="Arial"/>
          <w:sz w:val="21"/>
        </w:rPr>
      </w:pPr>
    </w:p>
    <w:p w14:paraId="5226FD4A">
      <w:pPr>
        <w:spacing w:line="243" w:lineRule="auto"/>
        <w:rPr>
          <w:rFonts w:ascii="Arial"/>
          <w:sz w:val="21"/>
        </w:rPr>
      </w:pPr>
    </w:p>
    <w:p w14:paraId="17F508D1">
      <w:pPr>
        <w:spacing w:line="243" w:lineRule="auto"/>
        <w:rPr>
          <w:rFonts w:ascii="Arial"/>
          <w:sz w:val="21"/>
        </w:rPr>
      </w:pPr>
    </w:p>
    <w:p w14:paraId="01CC1018">
      <w:pPr>
        <w:spacing w:line="243" w:lineRule="auto"/>
        <w:rPr>
          <w:rFonts w:ascii="Arial"/>
          <w:sz w:val="21"/>
        </w:rPr>
      </w:pPr>
    </w:p>
    <w:p w14:paraId="0043FBE7">
      <w:pPr>
        <w:spacing w:line="243" w:lineRule="auto"/>
        <w:rPr>
          <w:rFonts w:ascii="Arial"/>
          <w:sz w:val="21"/>
        </w:rPr>
      </w:pPr>
    </w:p>
    <w:p w14:paraId="0CE262D1">
      <w:pPr>
        <w:spacing w:line="243" w:lineRule="auto"/>
        <w:rPr>
          <w:rFonts w:ascii="Arial"/>
          <w:sz w:val="21"/>
        </w:rPr>
      </w:pPr>
    </w:p>
    <w:p w14:paraId="41E7D7B3">
      <w:pPr>
        <w:spacing w:line="243" w:lineRule="auto"/>
        <w:rPr>
          <w:rFonts w:ascii="Arial"/>
          <w:sz w:val="21"/>
        </w:rPr>
      </w:pPr>
    </w:p>
    <w:p w14:paraId="4A16F796">
      <w:pPr>
        <w:spacing w:line="243" w:lineRule="auto"/>
        <w:rPr>
          <w:rFonts w:ascii="Arial"/>
          <w:sz w:val="21"/>
        </w:rPr>
      </w:pPr>
    </w:p>
    <w:p w14:paraId="072C096D">
      <w:pPr>
        <w:spacing w:line="243" w:lineRule="auto"/>
        <w:rPr>
          <w:rFonts w:ascii="Arial"/>
          <w:sz w:val="21"/>
        </w:rPr>
      </w:pPr>
    </w:p>
    <w:p w14:paraId="58A45F57">
      <w:pPr>
        <w:spacing w:line="243" w:lineRule="auto"/>
        <w:rPr>
          <w:rFonts w:ascii="Arial"/>
          <w:sz w:val="21"/>
        </w:rPr>
      </w:pPr>
    </w:p>
    <w:p w14:paraId="67F4ACA4">
      <w:pPr>
        <w:spacing w:line="243" w:lineRule="auto"/>
        <w:rPr>
          <w:rFonts w:ascii="Arial"/>
          <w:sz w:val="21"/>
        </w:rPr>
      </w:pPr>
    </w:p>
    <w:p w14:paraId="75AB84CD">
      <w:pPr>
        <w:spacing w:line="243" w:lineRule="auto"/>
        <w:rPr>
          <w:rFonts w:ascii="Arial"/>
          <w:sz w:val="21"/>
        </w:rPr>
      </w:pPr>
    </w:p>
    <w:p w14:paraId="2E44955C">
      <w:pPr>
        <w:spacing w:line="243" w:lineRule="auto"/>
        <w:rPr>
          <w:rFonts w:ascii="Arial"/>
          <w:sz w:val="21"/>
        </w:rPr>
      </w:pPr>
    </w:p>
    <w:p w14:paraId="177FCD8D">
      <w:pPr>
        <w:spacing w:line="243" w:lineRule="auto"/>
        <w:rPr>
          <w:rFonts w:ascii="Arial"/>
          <w:sz w:val="21"/>
        </w:rPr>
      </w:pPr>
    </w:p>
    <w:p w14:paraId="76B8C907">
      <w:pPr>
        <w:spacing w:line="243" w:lineRule="auto"/>
        <w:rPr>
          <w:rFonts w:ascii="Arial"/>
          <w:sz w:val="21"/>
        </w:rPr>
      </w:pPr>
    </w:p>
    <w:p w14:paraId="361AE0C4">
      <w:pPr>
        <w:spacing w:line="243" w:lineRule="auto"/>
        <w:rPr>
          <w:rFonts w:ascii="Arial"/>
          <w:sz w:val="21"/>
        </w:rPr>
      </w:pPr>
    </w:p>
    <w:p w14:paraId="41D567BA">
      <w:pPr>
        <w:spacing w:line="243" w:lineRule="auto"/>
        <w:rPr>
          <w:rFonts w:ascii="Arial"/>
          <w:sz w:val="21"/>
        </w:rPr>
      </w:pPr>
    </w:p>
    <w:p w14:paraId="2CD8B154">
      <w:pPr>
        <w:spacing w:line="243" w:lineRule="auto"/>
        <w:rPr>
          <w:rFonts w:ascii="Arial"/>
          <w:sz w:val="21"/>
        </w:rPr>
      </w:pPr>
    </w:p>
    <w:p w14:paraId="3E46292E">
      <w:pPr>
        <w:spacing w:line="244" w:lineRule="auto"/>
        <w:rPr>
          <w:rFonts w:ascii="Arial"/>
          <w:sz w:val="21"/>
        </w:rPr>
      </w:pPr>
    </w:p>
    <w:p w14:paraId="1CE2ABC5">
      <w:pPr>
        <w:spacing w:line="244" w:lineRule="auto"/>
        <w:rPr>
          <w:rFonts w:ascii="Arial"/>
          <w:sz w:val="21"/>
        </w:rPr>
      </w:pPr>
    </w:p>
    <w:p w14:paraId="36134A47">
      <w:pPr>
        <w:spacing w:line="244" w:lineRule="auto"/>
        <w:rPr>
          <w:rFonts w:ascii="Arial"/>
          <w:sz w:val="21"/>
        </w:rPr>
      </w:pPr>
    </w:p>
    <w:p w14:paraId="7B959CED">
      <w:pPr>
        <w:spacing w:line="244" w:lineRule="auto"/>
        <w:rPr>
          <w:rFonts w:ascii="Arial"/>
          <w:sz w:val="21"/>
        </w:rPr>
      </w:pPr>
    </w:p>
    <w:p w14:paraId="79CB95B8">
      <w:pPr>
        <w:spacing w:line="244" w:lineRule="auto"/>
        <w:rPr>
          <w:rFonts w:ascii="Arial"/>
          <w:sz w:val="21"/>
        </w:rPr>
      </w:pPr>
    </w:p>
    <w:p w14:paraId="50DE29E2">
      <w:pPr>
        <w:spacing w:line="244" w:lineRule="auto"/>
        <w:rPr>
          <w:rFonts w:ascii="Arial"/>
          <w:sz w:val="21"/>
        </w:rPr>
      </w:pPr>
    </w:p>
    <w:p w14:paraId="44E4C372">
      <w:pPr>
        <w:spacing w:line="244" w:lineRule="auto"/>
        <w:rPr>
          <w:rFonts w:ascii="Arial"/>
          <w:sz w:val="21"/>
        </w:rPr>
      </w:pPr>
    </w:p>
    <w:p w14:paraId="0A07298D">
      <w:pPr>
        <w:spacing w:line="244" w:lineRule="auto"/>
        <w:rPr>
          <w:rFonts w:ascii="Arial"/>
          <w:sz w:val="21"/>
        </w:rPr>
      </w:pPr>
    </w:p>
    <w:p w14:paraId="208671E1">
      <w:pPr>
        <w:spacing w:line="244" w:lineRule="auto"/>
        <w:rPr>
          <w:rFonts w:ascii="Arial"/>
          <w:sz w:val="21"/>
        </w:rPr>
      </w:pPr>
    </w:p>
    <w:p w14:paraId="00C6B2D4">
      <w:pPr>
        <w:spacing w:line="244" w:lineRule="auto"/>
        <w:rPr>
          <w:rFonts w:ascii="Arial"/>
          <w:sz w:val="21"/>
        </w:rPr>
      </w:pPr>
    </w:p>
    <w:p w14:paraId="4B9A3F2E">
      <w:pPr>
        <w:spacing w:line="244" w:lineRule="auto"/>
        <w:rPr>
          <w:rFonts w:ascii="Arial"/>
          <w:sz w:val="21"/>
        </w:rPr>
      </w:pPr>
    </w:p>
    <w:p w14:paraId="31BB0483">
      <w:pPr>
        <w:spacing w:line="244" w:lineRule="auto"/>
        <w:rPr>
          <w:rFonts w:ascii="Arial"/>
          <w:sz w:val="21"/>
        </w:rPr>
      </w:pPr>
    </w:p>
    <w:p w14:paraId="6BDA3E06">
      <w:pPr>
        <w:spacing w:line="244" w:lineRule="auto"/>
        <w:rPr>
          <w:rFonts w:ascii="Arial"/>
          <w:sz w:val="21"/>
        </w:rPr>
      </w:pPr>
    </w:p>
    <w:p w14:paraId="0564B051">
      <w:pPr>
        <w:spacing w:line="244" w:lineRule="auto"/>
        <w:rPr>
          <w:rFonts w:ascii="Arial"/>
          <w:sz w:val="21"/>
        </w:rPr>
      </w:pPr>
    </w:p>
    <w:p w14:paraId="6F6726DC">
      <w:pPr>
        <w:spacing w:line="244" w:lineRule="auto"/>
        <w:rPr>
          <w:rFonts w:ascii="Arial"/>
          <w:sz w:val="21"/>
        </w:rPr>
      </w:pPr>
    </w:p>
    <w:p w14:paraId="6975B89A">
      <w:pPr>
        <w:spacing w:line="244" w:lineRule="auto"/>
        <w:rPr>
          <w:rFonts w:ascii="Arial"/>
          <w:sz w:val="21"/>
        </w:rPr>
      </w:pPr>
    </w:p>
    <w:p w14:paraId="0185F6CD">
      <w:pPr>
        <w:spacing w:line="244" w:lineRule="auto"/>
        <w:rPr>
          <w:rFonts w:ascii="Arial"/>
          <w:sz w:val="21"/>
        </w:rPr>
      </w:pPr>
    </w:p>
    <w:p w14:paraId="73F420FE">
      <w:pPr>
        <w:spacing w:line="244" w:lineRule="auto"/>
        <w:rPr>
          <w:rFonts w:ascii="Arial"/>
          <w:sz w:val="21"/>
        </w:rPr>
      </w:pPr>
    </w:p>
    <w:p w14:paraId="51243B0C">
      <w:pPr>
        <w:spacing w:line="244" w:lineRule="auto"/>
        <w:rPr>
          <w:rFonts w:ascii="Arial"/>
          <w:sz w:val="21"/>
        </w:rPr>
      </w:pPr>
    </w:p>
    <w:p w14:paraId="13C4C489">
      <w:pPr>
        <w:spacing w:line="244" w:lineRule="auto"/>
        <w:rPr>
          <w:rFonts w:ascii="Arial"/>
          <w:sz w:val="21"/>
        </w:rPr>
      </w:pPr>
    </w:p>
    <w:p w14:paraId="4E038CB6">
      <w:pPr>
        <w:spacing w:line="244" w:lineRule="auto"/>
        <w:rPr>
          <w:rFonts w:ascii="Arial"/>
          <w:sz w:val="21"/>
        </w:rPr>
      </w:pPr>
    </w:p>
    <w:p w14:paraId="70B3F862">
      <w:pPr>
        <w:spacing w:line="244" w:lineRule="auto"/>
        <w:rPr>
          <w:rFonts w:ascii="Arial"/>
          <w:sz w:val="21"/>
        </w:rPr>
      </w:pPr>
    </w:p>
    <w:p w14:paraId="2AF43CB2">
      <w:pPr>
        <w:spacing w:line="244" w:lineRule="auto"/>
        <w:rPr>
          <w:rFonts w:ascii="Arial"/>
          <w:sz w:val="21"/>
        </w:rPr>
      </w:pPr>
    </w:p>
    <w:p w14:paraId="6D88A1C1">
      <w:pPr>
        <w:spacing w:line="244" w:lineRule="auto"/>
        <w:rPr>
          <w:rFonts w:ascii="Arial"/>
          <w:sz w:val="21"/>
        </w:rPr>
      </w:pPr>
    </w:p>
    <w:p w14:paraId="24E8B08C">
      <w:pPr>
        <w:spacing w:line="244" w:lineRule="auto"/>
        <w:rPr>
          <w:rFonts w:ascii="Arial"/>
          <w:sz w:val="21"/>
        </w:rPr>
      </w:pPr>
    </w:p>
    <w:p w14:paraId="56BE0102">
      <w:pPr>
        <w:spacing w:line="244" w:lineRule="auto"/>
        <w:rPr>
          <w:rFonts w:ascii="Arial"/>
          <w:sz w:val="21"/>
        </w:rPr>
      </w:pPr>
      <w:r>
        <w:pict>
          <v:shape id="_x0000_s1033" o:spid="_x0000_s1033" style="position:absolute;left:0pt;margin-left:0.25pt;margin-top:10.25pt;height:0.5pt;width:432.5pt;z-index:251680768;mso-width-relative:page;mso-height-relative:page;" filled="f" stroked="t" coordsize="8650,10" path="m0,5l2779,5m2779,5l4689,5m4689,5l7299,5m7299,5l864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3E534409">
      <w:pPr>
        <w:pStyle w:val="2"/>
        <w:spacing w:before="91" w:line="219" w:lineRule="auto"/>
        <w:ind w:left="19"/>
        <w:rPr>
          <w:sz w:val="28"/>
          <w:szCs w:val="28"/>
        </w:rPr>
      </w:pPr>
      <w:r>
        <w:pict>
          <v:shape id="_x0000_s1034" o:spid="_x0000_s1034" style="position:absolute;left:0pt;margin-left:0.25pt;margin-top:24pt;height:0.5pt;width:432.5pt;z-index:251679744;mso-width-relative:page;mso-height-relative:page;" filled="f" stroked="t" coordsize="8650,10" path="m0,5l2779,5m2779,5l4689,5m4689,5l7299,5m7299,5l864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spacing w:val="1"/>
          <w:sz w:val="28"/>
          <w:szCs w:val="28"/>
        </w:rPr>
        <w:t>泰安市市场监督管理局办公室</w:t>
      </w:r>
      <w:r>
        <w:rPr>
          <w:sz w:val="28"/>
          <w:szCs w:val="28"/>
        </w:rPr>
        <w:t xml:space="preserve">                </w:t>
      </w:r>
      <w:r>
        <w:rPr>
          <w:spacing w:val="1"/>
          <w:sz w:val="28"/>
          <w:szCs w:val="28"/>
        </w:rPr>
        <w:t>2025年12月26日印发</w:t>
      </w:r>
    </w:p>
    <w:sectPr>
      <w:footerReference r:id="rId19" w:type="default"/>
      <w:pgSz w:w="11920" w:h="16840"/>
      <w:pgMar w:top="1431" w:right="1739" w:bottom="400" w:left="15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11508">
    <w:pPr>
      <w:pStyle w:val="2"/>
      <w:spacing w:line="235" w:lineRule="auto"/>
      <w:rPr>
        <w:sz w:val="31"/>
        <w:szCs w:val="31"/>
      </w:rPr>
    </w:pPr>
    <w:r>
      <w:rPr>
        <w:spacing w:val="-4"/>
        <w:sz w:val="31"/>
        <w:szCs w:val="31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DB47C">
    <w:pPr>
      <w:pStyle w:val="2"/>
      <w:spacing w:line="235" w:lineRule="auto"/>
      <w:ind w:left="7570"/>
      <w:rPr>
        <w:sz w:val="31"/>
        <w:szCs w:val="31"/>
      </w:rPr>
    </w:pPr>
    <w:r>
      <w:rPr>
        <w:spacing w:val="-3"/>
        <w:sz w:val="31"/>
        <w:szCs w:val="31"/>
      </w:rPr>
      <w:t>—11—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1220F">
    <w:pPr>
      <w:pStyle w:val="2"/>
      <w:spacing w:line="235" w:lineRule="auto"/>
      <w:rPr>
        <w:sz w:val="31"/>
        <w:szCs w:val="31"/>
      </w:rPr>
    </w:pPr>
    <w:r>
      <w:rPr>
        <w:spacing w:val="-3"/>
        <w:sz w:val="31"/>
        <w:szCs w:val="31"/>
      </w:rPr>
      <w:t>—12—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D9DE5">
    <w:pPr>
      <w:pStyle w:val="2"/>
      <w:spacing w:line="233" w:lineRule="auto"/>
      <w:ind w:left="7560"/>
      <w:rPr>
        <w:sz w:val="31"/>
        <w:szCs w:val="31"/>
      </w:rPr>
    </w:pPr>
    <w:r>
      <w:rPr>
        <w:spacing w:val="-3"/>
        <w:sz w:val="31"/>
        <w:szCs w:val="31"/>
      </w:rPr>
      <w:t>—13—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CFB5E">
    <w:pPr>
      <w:pStyle w:val="2"/>
      <w:spacing w:line="235" w:lineRule="auto"/>
      <w:rPr>
        <w:sz w:val="31"/>
        <w:szCs w:val="31"/>
      </w:rPr>
    </w:pPr>
    <w:r>
      <w:rPr>
        <w:spacing w:val="-3"/>
        <w:sz w:val="31"/>
        <w:szCs w:val="31"/>
      </w:rPr>
      <w:t>—14—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CF5DC">
    <w:pPr>
      <w:pStyle w:val="2"/>
      <w:spacing w:line="233" w:lineRule="auto"/>
      <w:ind w:left="7579"/>
      <w:rPr>
        <w:sz w:val="31"/>
        <w:szCs w:val="31"/>
      </w:rPr>
    </w:pPr>
    <w:r>
      <w:rPr>
        <w:spacing w:val="-3"/>
        <w:sz w:val="31"/>
        <w:szCs w:val="31"/>
      </w:rPr>
      <w:t>—15—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6CEF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B9BD0">
    <w:pPr>
      <w:pStyle w:val="2"/>
      <w:spacing w:line="233" w:lineRule="auto"/>
      <w:ind w:left="7462"/>
      <w:rPr>
        <w:sz w:val="31"/>
        <w:szCs w:val="31"/>
      </w:rPr>
    </w:pPr>
    <w:r>
      <w:rPr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C7D2F">
    <w:pPr>
      <w:pStyle w:val="2"/>
      <w:spacing w:before="1" w:line="234" w:lineRule="auto"/>
      <w:rPr>
        <w:sz w:val="30"/>
        <w:szCs w:val="30"/>
      </w:rPr>
    </w:pPr>
    <w:r>
      <w:rPr>
        <w:spacing w:val="-4"/>
        <w:sz w:val="30"/>
        <w:szCs w:val="30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9A57C">
    <w:pPr>
      <w:pStyle w:val="2"/>
      <w:spacing w:line="233" w:lineRule="auto"/>
      <w:ind w:left="7689"/>
      <w:rPr>
        <w:sz w:val="31"/>
        <w:szCs w:val="31"/>
      </w:rPr>
    </w:pPr>
    <w:r>
      <w:rPr>
        <w:spacing w:val="-4"/>
        <w:sz w:val="31"/>
        <w:szCs w:val="31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3E7C5">
    <w:pPr>
      <w:pStyle w:val="2"/>
      <w:spacing w:line="233" w:lineRule="auto"/>
      <w:rPr>
        <w:sz w:val="31"/>
        <w:szCs w:val="31"/>
      </w:rPr>
    </w:pPr>
    <w:r>
      <w:rPr>
        <w:spacing w:val="-4"/>
        <w:sz w:val="31"/>
        <w:szCs w:val="31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FA9E3">
    <w:pPr>
      <w:pStyle w:val="2"/>
      <w:spacing w:line="233" w:lineRule="auto"/>
      <w:ind w:left="7699"/>
      <w:rPr>
        <w:sz w:val="31"/>
        <w:szCs w:val="31"/>
      </w:rPr>
    </w:pPr>
    <w:r>
      <w:rPr>
        <w:spacing w:val="-4"/>
        <w:sz w:val="31"/>
        <w:szCs w:val="31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098DF">
    <w:pPr>
      <w:pStyle w:val="2"/>
      <w:spacing w:line="233" w:lineRule="auto"/>
      <w:rPr>
        <w:sz w:val="29"/>
        <w:szCs w:val="29"/>
      </w:rPr>
    </w:pPr>
    <w:r>
      <w:rPr>
        <w:spacing w:val="-3"/>
        <w:sz w:val="29"/>
        <w:szCs w:val="29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A30A9">
    <w:pPr>
      <w:pStyle w:val="2"/>
      <w:spacing w:line="233" w:lineRule="auto"/>
      <w:ind w:left="7689"/>
      <w:rPr>
        <w:sz w:val="31"/>
        <w:szCs w:val="31"/>
      </w:rPr>
    </w:pPr>
    <w:r>
      <w:rPr>
        <w:spacing w:val="-4"/>
        <w:sz w:val="31"/>
        <w:szCs w:val="31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0DB9C">
    <w:pPr>
      <w:pStyle w:val="2"/>
      <w:spacing w:line="233" w:lineRule="auto"/>
      <w:rPr>
        <w:sz w:val="31"/>
        <w:szCs w:val="31"/>
      </w:rPr>
    </w:pPr>
    <w:r>
      <w:rPr>
        <w:spacing w:val="-3"/>
        <w:sz w:val="31"/>
        <w:szCs w:val="31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8A21E3"/>
    <w:rsid w:val="3BA13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6"/>
      <w:szCs w:val="5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14.png"/><Relationship Id="rId33" Type="http://schemas.openxmlformats.org/officeDocument/2006/relationships/image" Target="media/image13.png"/><Relationship Id="rId32" Type="http://schemas.openxmlformats.org/officeDocument/2006/relationships/image" Target="media/image12.png"/><Relationship Id="rId31" Type="http://schemas.openxmlformats.org/officeDocument/2006/relationships/image" Target="media/image11.png"/><Relationship Id="rId30" Type="http://schemas.openxmlformats.org/officeDocument/2006/relationships/image" Target="media/image10.png"/><Relationship Id="rId3" Type="http://schemas.openxmlformats.org/officeDocument/2006/relationships/footnotes" Target="footnotes.xml"/><Relationship Id="rId29" Type="http://schemas.openxmlformats.org/officeDocument/2006/relationships/image" Target="media/image9.png"/><Relationship Id="rId28" Type="http://schemas.openxmlformats.org/officeDocument/2006/relationships/image" Target="media/image8.png"/><Relationship Id="rId27" Type="http://schemas.openxmlformats.org/officeDocument/2006/relationships/image" Target="media/image7.png"/><Relationship Id="rId26" Type="http://schemas.openxmlformats.org/officeDocument/2006/relationships/image" Target="media/image6.png"/><Relationship Id="rId25" Type="http://schemas.openxmlformats.org/officeDocument/2006/relationships/image" Target="media/image5.png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5167</Words>
  <Characters>5202</Characters>
  <TotalTime>98</TotalTime>
  <ScaleCrop>false</ScaleCrop>
  <LinksUpToDate>false</LinksUpToDate>
  <CharactersWithSpaces>5527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2026-01-04T09:00:00Z</dcterms:created>
  <dc:creator>Administrator</dc:creator>
  <cp:lastModifiedBy>~~O(∩_∩)O~~</cp:lastModifiedBy>
  <dcterms:modified xsi:type="dcterms:W3CDTF">2026-04-13T06:06:58Z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2026-01-04T09:00:17Z</vt:filetime>
  </property>
  <property fmtid="{D5CDD505-2E9C-101B-9397-08002B2CF9AE}" pid="4" name="UsrData">
    <vt:lpwstr>6959bb9d0025b3001f997232wl</vt:lpwstr>
  </property>
  <property fmtid="{D5CDD505-2E9C-101B-9397-08002B2CF9AE}" pid="5" name="KSOProductBuildVer">
    <vt:lpwstr>2052-12.1.0.25225</vt:lpwstr>
  </property>
  <property fmtid="{D5CDD505-2E9C-101B-9397-08002B2CF9AE}" pid="6" name="ICV">
    <vt:lpwstr>4A78FB66F3BE4EF69F468448CDFC69FC_13</vt:lpwstr>
  </property>
  <property fmtid="{D5CDD505-2E9C-101B-9397-08002B2CF9AE}" pid="7" name="KSOTemplateDocerSaveRecord">
    <vt:lpwstr>eyJoZGlkIjoiZWRhNDIzZDFkZjQ0MjY4YzU4MmVkMTQ2MGVhZDJhMzYiLCJ1c2VySWQiOiI3NzI4NTM1NTMifQ==</vt:lpwstr>
  </property>
</Properties>
</file>