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62" w:rsidRPr="00F37A73" w:rsidRDefault="00D57962" w:rsidP="00F775F4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57962" w:rsidRDefault="00D57962" w:rsidP="00F775F4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37A73">
        <w:rPr>
          <w:rFonts w:ascii="方正小标宋简体" w:eastAsia="方正小标宋简体" w:hAnsi="Times New Roman" w:cs="Times New Roman"/>
          <w:kern w:val="0"/>
          <w:sz w:val="44"/>
          <w:szCs w:val="44"/>
        </w:rPr>
        <w:t>泰安市人民政府办公室关于全市退役军人</w:t>
      </w:r>
    </w:p>
    <w:p w:rsidR="00F775F4" w:rsidRDefault="00D57962" w:rsidP="00F775F4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  <w:r w:rsidRPr="00F37A73">
        <w:rPr>
          <w:rFonts w:ascii="方正小标宋简体" w:eastAsia="方正小标宋简体" w:hAnsi="Times New Roman" w:cs="Times New Roman"/>
          <w:kern w:val="0"/>
          <w:sz w:val="44"/>
          <w:szCs w:val="44"/>
        </w:rPr>
        <w:t>免费乘坐市内公交车和免门票费</w:t>
      </w:r>
    </w:p>
    <w:p w:rsidR="00D57962" w:rsidRPr="00F37A73" w:rsidRDefault="00D57962" w:rsidP="00F775F4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37A73">
        <w:rPr>
          <w:rFonts w:ascii="方正小标宋简体" w:eastAsia="方正小标宋简体" w:hAnsi="Times New Roman" w:cs="Times New Roman"/>
          <w:kern w:val="0"/>
          <w:sz w:val="44"/>
          <w:szCs w:val="44"/>
        </w:rPr>
        <w:t>游览旅游景区的通知</w:t>
      </w:r>
    </w:p>
    <w:p w:rsidR="00D57962" w:rsidRPr="00F37A73" w:rsidRDefault="00D57962" w:rsidP="00F775F4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57962" w:rsidRPr="00F37A73" w:rsidRDefault="00D57962" w:rsidP="00436682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各县、市、区人民政府，各功能区管委，市政府各部门、直属单位，省属以上驻泰各单位：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为认真贯彻落实上级部署，建立完善全市退役军人优先优待政策机制，进一步做好新时代退役军人工作，经市政府同意，确定全市退役军人免费乘坐市内公交车和免门票费游览旅游景区，现就有关事项通知如下：</w:t>
      </w:r>
    </w:p>
    <w:p w:rsidR="00D57962" w:rsidRPr="00436682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436682">
        <w:rPr>
          <w:rFonts w:ascii="黑体" w:eastAsia="黑体" w:hAnsi="黑体" w:cs="Times New Roman"/>
          <w:bCs/>
          <w:kern w:val="0"/>
          <w:sz w:val="32"/>
          <w:szCs w:val="32"/>
        </w:rPr>
        <w:t>一、优待对象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优待对象为户籍在泰安市行政区域内，且经退役军人事务部门完成信息采集的退役军人。</w:t>
      </w:r>
    </w:p>
    <w:p w:rsidR="00D57962" w:rsidRPr="00436682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436682">
        <w:rPr>
          <w:rFonts w:ascii="黑体" w:eastAsia="黑体" w:hAnsi="黑体" w:cs="Times New Roman"/>
          <w:bCs/>
          <w:kern w:val="0"/>
          <w:sz w:val="32"/>
          <w:szCs w:val="32"/>
        </w:rPr>
        <w:t>二、优待内容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为优待对象办理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，持卡人可免费乘坐市内公交车（不包括城乡公交），免收泰安市范围内部分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级旅游景区入园门票（具体景区名单由市退役军人事务局、市文化和旅游局另行公布）。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（一）符合条件的优待对象，可到户籍所在地和常住地公交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IC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卡办理网点办理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，其中，需要在常住地办理的，应持有村居（社区）退役军人服务站证明。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（二）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实行实名制管理，对外借或伪造相关证件、出具虚假证明等违反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使用规定的，发卡单位及提供免费服务单位有权收回，并不再补办；持卡人不再享受相关免费政策。触犯法律的，移交司法机关处理。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（三）已办理过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老年卡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残优卡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但符合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办理要求的退役军人，可自愿选择办理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，原免费卡同时予以注销收回。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每年审验一次，未按时年审导致过期的不再享受优待。</w:t>
      </w:r>
    </w:p>
    <w:p w:rsidR="00D57962" w:rsidRPr="00436682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436682">
        <w:rPr>
          <w:rFonts w:ascii="黑体" w:eastAsia="黑体" w:hAnsi="黑体" w:cs="Times New Roman"/>
          <w:bCs/>
          <w:kern w:val="0"/>
          <w:sz w:val="32"/>
          <w:szCs w:val="32"/>
        </w:rPr>
        <w:t>三、有关要求</w:t>
      </w:r>
    </w:p>
    <w:p w:rsidR="00D57962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退役军人事务部门要牵头做好相关工作，负责为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办理提供人员信息等数据支撑；财政、交通运输、文化和旅游部门要各负其责，认真做好协调配合。持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泰安拥军卡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免费乘坐公交车只限办卡地，不得跨区域使用。对免费乘坐市内公交车所造成的政策性亏损由各级财政统筹解决。</w:t>
      </w:r>
    </w:p>
    <w:p w:rsidR="00436682" w:rsidRPr="00F37A73" w:rsidRDefault="0043668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57962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57962" w:rsidRPr="00F37A73" w:rsidRDefault="00D57962" w:rsidP="00436682">
      <w:pPr>
        <w:shd w:val="clear" w:color="auto" w:fill="FFFFFF"/>
        <w:spacing w:line="600" w:lineRule="exact"/>
        <w:ind w:firstLineChars="1350" w:firstLine="4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泰安市人民政府办公室</w:t>
      </w:r>
    </w:p>
    <w:p w:rsidR="00D57962" w:rsidRPr="00F37A73" w:rsidRDefault="00D57962" w:rsidP="00436682">
      <w:pPr>
        <w:shd w:val="clear" w:color="auto" w:fill="FFFFFF"/>
        <w:spacing w:line="600" w:lineRule="exact"/>
        <w:ind w:firstLineChars="1450" w:firstLine="4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F64229" w:rsidRPr="00D57962" w:rsidRDefault="00F64229" w:rsidP="00436682">
      <w:pPr>
        <w:spacing w:line="600" w:lineRule="exact"/>
        <w:ind w:firstLineChars="200" w:firstLine="420"/>
        <w:rPr>
          <w:szCs w:val="32"/>
        </w:rPr>
      </w:pPr>
    </w:p>
    <w:sectPr w:rsidR="00F64229" w:rsidRPr="00D57962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39" w:rsidRDefault="00403B39" w:rsidP="00AC30C6">
      <w:r>
        <w:separator/>
      </w:r>
    </w:p>
  </w:endnote>
  <w:endnote w:type="continuationSeparator" w:id="1">
    <w:p w:rsidR="00403B39" w:rsidRDefault="00403B39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682" w:rsidRPr="0043668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682" w:rsidRPr="0043668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861589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39" w:rsidRDefault="00403B39" w:rsidP="00AC30C6">
      <w:r>
        <w:separator/>
      </w:r>
    </w:p>
  </w:footnote>
  <w:footnote w:type="continuationSeparator" w:id="1">
    <w:p w:rsidR="00403B39" w:rsidRDefault="00403B39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50291"/>
    <w:rsid w:val="001F637D"/>
    <w:rsid w:val="00324308"/>
    <w:rsid w:val="003A2D98"/>
    <w:rsid w:val="00403B39"/>
    <w:rsid w:val="00436682"/>
    <w:rsid w:val="004D3E5E"/>
    <w:rsid w:val="004E217D"/>
    <w:rsid w:val="004E36AB"/>
    <w:rsid w:val="004F64D4"/>
    <w:rsid w:val="00572994"/>
    <w:rsid w:val="00594896"/>
    <w:rsid w:val="00613330"/>
    <w:rsid w:val="006A75FE"/>
    <w:rsid w:val="0079427F"/>
    <w:rsid w:val="007A0B3E"/>
    <w:rsid w:val="007B4783"/>
    <w:rsid w:val="00856FC3"/>
    <w:rsid w:val="00861589"/>
    <w:rsid w:val="008E64C9"/>
    <w:rsid w:val="009D3071"/>
    <w:rsid w:val="00A12A33"/>
    <w:rsid w:val="00A245D5"/>
    <w:rsid w:val="00A54287"/>
    <w:rsid w:val="00AC30C6"/>
    <w:rsid w:val="00B020B5"/>
    <w:rsid w:val="00C73183"/>
    <w:rsid w:val="00D312EA"/>
    <w:rsid w:val="00D57962"/>
    <w:rsid w:val="00DB3861"/>
    <w:rsid w:val="00DC7DA5"/>
    <w:rsid w:val="00E03190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15</cp:revision>
  <dcterms:created xsi:type="dcterms:W3CDTF">2020-12-14T08:11:00Z</dcterms:created>
  <dcterms:modified xsi:type="dcterms:W3CDTF">2020-12-15T06:29:00Z</dcterms:modified>
</cp:coreProperties>
</file>