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4D22">
      <w:pPr>
        <w:ind w:left="0" w:leftChars="0" w:firstLine="0" w:firstLineChars="0"/>
        <w:rPr>
          <w:rFonts w:ascii="Times New Roman" w:hAnsi="Times New Roman" w:eastAsia="仿宋_GB2312" w:cs="Times New Roman"/>
          <w:color w:val="auto"/>
          <w:kern w:val="0"/>
          <w:sz w:val="24"/>
          <w:szCs w:val="24"/>
          <w:highlight w:val="none"/>
        </w:rPr>
      </w:pPr>
      <w:bookmarkStart w:id="0" w:name="_GoBack"/>
      <w:bookmarkEnd w:id="0"/>
      <w:r>
        <w:rPr>
          <w:rFonts w:ascii="Times New Roman" w:hAnsi="Times New Roman" w:eastAsia="仿宋_GB2312" w:cs="Times New Roman"/>
          <w:b/>
          <w:bCs/>
          <w:color w:val="auto"/>
          <w:kern w:val="0"/>
          <w:sz w:val="24"/>
          <w:szCs w:val="24"/>
          <w:highlight w:val="none"/>
        </w:rPr>
        <w:t>合同编号</w:t>
      </w:r>
      <w:r>
        <w:rPr>
          <w:rFonts w:ascii="Times New Roman" w:hAnsi="Times New Roman" w:eastAsia="仿宋_GB2312" w:cs="Times New Roman"/>
          <w:color w:val="auto"/>
          <w:kern w:val="0"/>
          <w:sz w:val="24"/>
          <w:szCs w:val="24"/>
          <w:highlight w:val="none"/>
        </w:rPr>
        <w:t>：区县代码首字母2位+经纪机构代码+年月6位+顺序码6位</w:t>
      </w:r>
    </w:p>
    <w:p w14:paraId="65719733">
      <w:pPr>
        <w:wordWrap w:val="0"/>
        <w:autoSpaceDE w:val="0"/>
        <w:autoSpaceDN w:val="0"/>
        <w:ind w:firstLine="1200" w:firstLineChars="500"/>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区县代码首字母2位+ZX+年月6位+顺序码6位（自行成交）</w:t>
      </w:r>
    </w:p>
    <w:p w14:paraId="2B3595A0">
      <w:pPr>
        <w:wordWrap w:val="0"/>
        <w:autoSpaceDE w:val="0"/>
        <w:autoSpaceDN w:val="0"/>
        <w:ind w:firstLine="2160" w:firstLineChars="900"/>
        <w:rPr>
          <w:rFonts w:ascii="Times New Roman" w:hAnsi="Times New Roman" w:eastAsia="仿宋_GB2312" w:cs="Times New Roman"/>
          <w:color w:val="auto"/>
          <w:kern w:val="0"/>
          <w:sz w:val="24"/>
          <w:szCs w:val="24"/>
          <w:highlight w:val="none"/>
        </w:rPr>
      </w:pPr>
    </w:p>
    <w:p w14:paraId="7D6B98B7">
      <w:pPr>
        <w:wordWrap w:val="0"/>
        <w:autoSpaceDE w:val="0"/>
        <w:autoSpaceDN w:val="0"/>
        <w:rPr>
          <w:rFonts w:ascii="Times New Roman" w:hAnsi="Times New Roman" w:eastAsia="仿宋_GB2312" w:cs="Times New Roman"/>
          <w:color w:val="auto"/>
          <w:kern w:val="0"/>
          <w:sz w:val="32"/>
          <w:szCs w:val="32"/>
          <w:highlight w:val="none"/>
        </w:rPr>
      </w:pPr>
    </w:p>
    <w:p w14:paraId="215AD6D7">
      <w:pPr>
        <w:wordWrap w:val="0"/>
        <w:autoSpaceDE w:val="0"/>
        <w:autoSpaceDN w:val="0"/>
        <w:ind w:firstLine="3975" w:firstLineChars="900"/>
        <w:rPr>
          <w:rFonts w:ascii="Times New Roman" w:hAnsi="Times New Roman" w:eastAsia="仿宋_GB2312" w:cs="Times New Roman"/>
          <w:b/>
          <w:bCs/>
          <w:color w:val="auto"/>
          <w:kern w:val="0"/>
          <w:sz w:val="44"/>
          <w:szCs w:val="44"/>
          <w:highlight w:val="none"/>
        </w:rPr>
      </w:pPr>
    </w:p>
    <w:p w14:paraId="4DABC855">
      <w:pPr>
        <w:ind w:left="0" w:leftChars="0" w:firstLine="0" w:firstLineChars="0"/>
        <w:jc w:val="center"/>
        <w:rPr>
          <w:rFonts w:hint="eastAsia" w:ascii="方正大标宋简体" w:hAnsi="方正大标宋简体" w:eastAsia="方正大标宋简体" w:cs="方正大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泰安市存量房买卖合同</w:t>
      </w:r>
    </w:p>
    <w:p w14:paraId="249CB5EF">
      <w:pPr>
        <w:ind w:left="0" w:leftChars="0" w:firstLine="0" w:firstLineChars="0"/>
        <w:jc w:val="center"/>
        <w:rPr>
          <w:rFonts w:hint="eastAsia" w:ascii="方正大标宋简体" w:hAnsi="方正大标宋简体" w:eastAsia="方正大标宋简体" w:cs="方正大标宋简体"/>
          <w:b w:val="0"/>
          <w:bCs/>
          <w:color w:val="auto"/>
          <w:sz w:val="44"/>
          <w:szCs w:val="44"/>
          <w:highlight w:val="none"/>
          <w:lang w:eastAsia="zh-CN"/>
        </w:rPr>
      </w:pPr>
      <w:r>
        <w:rPr>
          <w:rFonts w:hint="eastAsia" w:ascii="方正大标宋简体" w:hAnsi="方正大标宋简体" w:eastAsia="方正大标宋简体" w:cs="方正大标宋简体"/>
          <w:b w:val="0"/>
          <w:bCs/>
          <w:color w:val="auto"/>
          <w:sz w:val="44"/>
          <w:szCs w:val="44"/>
          <w:highlight w:val="none"/>
          <w:lang w:eastAsia="zh-CN"/>
        </w:rPr>
        <w:t>（范本）</w:t>
      </w:r>
    </w:p>
    <w:p w14:paraId="0015EECA">
      <w:pPr>
        <w:wordWrap w:val="0"/>
        <w:autoSpaceDE w:val="0"/>
        <w:autoSpaceDN w:val="0"/>
        <w:ind w:firstLine="1920" w:firstLineChars="600"/>
        <w:rPr>
          <w:rFonts w:ascii="Times New Roman" w:hAnsi="Times New Roman" w:eastAsia="仿宋_GB2312" w:cs="Times New Roman"/>
          <w:color w:val="auto"/>
          <w:kern w:val="0"/>
          <w:sz w:val="32"/>
          <w:szCs w:val="32"/>
          <w:highlight w:val="none"/>
        </w:rPr>
      </w:pPr>
    </w:p>
    <w:p w14:paraId="051E9D66">
      <w:pPr>
        <w:wordWrap w:val="0"/>
        <w:autoSpaceDE w:val="0"/>
        <w:autoSpaceDN w:val="0"/>
        <w:ind w:firstLine="2880" w:firstLineChars="900"/>
        <w:rPr>
          <w:rFonts w:ascii="Times New Roman" w:hAnsi="Times New Roman" w:eastAsia="仿宋_GB2312" w:cs="Times New Roman"/>
          <w:color w:val="auto"/>
          <w:kern w:val="0"/>
          <w:sz w:val="32"/>
          <w:szCs w:val="32"/>
          <w:highlight w:val="none"/>
        </w:rPr>
      </w:pPr>
    </w:p>
    <w:p w14:paraId="3F56E4BA">
      <w:pPr>
        <w:wordWrap w:val="0"/>
        <w:autoSpaceDE w:val="0"/>
        <w:autoSpaceDN w:val="0"/>
        <w:rPr>
          <w:rFonts w:ascii="Times New Roman" w:hAnsi="Times New Roman" w:eastAsia="仿宋_GB2312" w:cs="Times New Roman"/>
          <w:color w:val="auto"/>
          <w:kern w:val="0"/>
          <w:sz w:val="32"/>
          <w:szCs w:val="32"/>
          <w:highlight w:val="none"/>
        </w:rPr>
      </w:pPr>
    </w:p>
    <w:p w14:paraId="482CD698">
      <w:pPr>
        <w:wordWrap w:val="0"/>
        <w:autoSpaceDE w:val="0"/>
        <w:autoSpaceDN w:val="0"/>
        <w:ind w:firstLine="2811" w:firstLineChars="1000"/>
        <w:rPr>
          <w:rFonts w:hint="default" w:ascii="Times New Roman" w:hAnsi="Times New Roman" w:eastAsia="仿宋_GB2312" w:cs="Times New Roman"/>
          <w:color w:val="auto"/>
          <w:kern w:val="0"/>
          <w:sz w:val="28"/>
          <w:szCs w:val="28"/>
          <w:highlight w:val="none"/>
          <w:u w:val="single"/>
          <w:lang w:val="en-US" w:eastAsia="zh-CN"/>
        </w:rPr>
      </w:pPr>
      <w:r>
        <w:rPr>
          <w:rFonts w:ascii="Times New Roman" w:hAnsi="Times New Roman" w:eastAsia="仿宋_GB2312" w:cs="Times New Roman"/>
          <w:b/>
          <w:bCs/>
          <w:color w:val="auto"/>
          <w:kern w:val="0"/>
          <w:sz w:val="28"/>
          <w:szCs w:val="28"/>
          <w:highlight w:val="none"/>
        </w:rPr>
        <w:t>出卖人</w:t>
      </w:r>
      <w:r>
        <w:rPr>
          <w:rFonts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u w:val="single"/>
          <w:lang w:val="en-US" w:eastAsia="zh-CN"/>
        </w:rPr>
        <w:t xml:space="preserve">            </w:t>
      </w:r>
    </w:p>
    <w:p w14:paraId="719EEC3A">
      <w:pPr>
        <w:wordWrap w:val="0"/>
        <w:autoSpaceDE w:val="0"/>
        <w:autoSpaceDN w:val="0"/>
        <w:ind w:firstLine="1400" w:firstLineChars="500"/>
        <w:rPr>
          <w:rFonts w:ascii="Times New Roman" w:hAnsi="Times New Roman" w:eastAsia="仿宋_GB2312" w:cs="Times New Roman"/>
          <w:color w:val="auto"/>
          <w:kern w:val="0"/>
          <w:sz w:val="28"/>
          <w:szCs w:val="28"/>
          <w:highlight w:val="none"/>
        </w:rPr>
      </w:pPr>
    </w:p>
    <w:p w14:paraId="4D78777C">
      <w:pPr>
        <w:wordWrap w:val="0"/>
        <w:autoSpaceDE w:val="0"/>
        <w:autoSpaceDN w:val="0"/>
        <w:ind w:firstLine="2811" w:firstLineChars="1000"/>
        <w:rPr>
          <w:rFonts w:hint="default" w:ascii="Times New Roman" w:hAnsi="Times New Roman" w:eastAsia="仿宋_GB2312" w:cs="Times New Roman"/>
          <w:color w:val="auto"/>
          <w:kern w:val="0"/>
          <w:sz w:val="28"/>
          <w:szCs w:val="28"/>
          <w:highlight w:val="none"/>
          <w:u w:val="single"/>
          <w:lang w:val="en-US" w:eastAsia="zh-CN"/>
        </w:rPr>
      </w:pPr>
      <w:r>
        <w:rPr>
          <w:rFonts w:ascii="Times New Roman" w:hAnsi="Times New Roman" w:eastAsia="仿宋_GB2312" w:cs="Times New Roman"/>
          <w:b/>
          <w:bCs/>
          <w:color w:val="auto"/>
          <w:kern w:val="0"/>
          <w:sz w:val="28"/>
          <w:szCs w:val="28"/>
          <w:highlight w:val="none"/>
        </w:rPr>
        <w:t>买受人</w:t>
      </w:r>
      <w:r>
        <w:rPr>
          <w:rFonts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u w:val="single"/>
          <w:lang w:val="en-US" w:eastAsia="zh-CN"/>
        </w:rPr>
        <w:t xml:space="preserve">            </w:t>
      </w:r>
    </w:p>
    <w:p w14:paraId="21175F31">
      <w:pPr>
        <w:wordWrap w:val="0"/>
        <w:autoSpaceDE w:val="0"/>
        <w:autoSpaceDN w:val="0"/>
        <w:ind w:firstLine="2520" w:firstLineChars="900"/>
        <w:rPr>
          <w:rFonts w:ascii="Times New Roman" w:hAnsi="Times New Roman" w:eastAsia="仿宋_GB2312" w:cs="Times New Roman"/>
          <w:color w:val="auto"/>
          <w:kern w:val="0"/>
          <w:sz w:val="28"/>
          <w:szCs w:val="28"/>
          <w:highlight w:val="none"/>
        </w:rPr>
      </w:pPr>
    </w:p>
    <w:p w14:paraId="518C224F">
      <w:pPr>
        <w:wordWrap w:val="0"/>
        <w:autoSpaceDE w:val="0"/>
        <w:autoSpaceDN w:val="0"/>
        <w:rPr>
          <w:rFonts w:ascii="Times New Roman" w:hAnsi="Times New Roman" w:eastAsia="仿宋_GB2312" w:cs="Times New Roman"/>
          <w:color w:val="auto"/>
          <w:kern w:val="0"/>
          <w:sz w:val="28"/>
          <w:szCs w:val="28"/>
          <w:highlight w:val="none"/>
        </w:rPr>
      </w:pPr>
    </w:p>
    <w:p w14:paraId="084AF551">
      <w:pPr>
        <w:wordWrap w:val="0"/>
        <w:autoSpaceDE w:val="0"/>
        <w:autoSpaceDN w:val="0"/>
        <w:ind w:left="0" w:leftChars="0" w:firstLine="0" w:firstLineChars="0"/>
        <w:rPr>
          <w:rFonts w:ascii="Times New Roman" w:hAnsi="Times New Roman" w:eastAsia="仿宋_GB2312" w:cs="Times New Roman"/>
          <w:color w:val="auto"/>
          <w:kern w:val="0"/>
          <w:sz w:val="32"/>
          <w:szCs w:val="32"/>
          <w:highlight w:val="none"/>
        </w:rPr>
      </w:pPr>
    </w:p>
    <w:p w14:paraId="6FF38E07">
      <w:pPr>
        <w:wordWrap w:val="0"/>
        <w:autoSpaceDE w:val="0"/>
        <w:autoSpaceDN w:val="0"/>
        <w:rPr>
          <w:rFonts w:ascii="Times New Roman" w:hAnsi="Times New Roman" w:eastAsia="仿宋_GB2312" w:cs="Times New Roman"/>
          <w:color w:val="auto"/>
          <w:kern w:val="0"/>
          <w:sz w:val="28"/>
          <w:szCs w:val="28"/>
          <w:highlight w:val="none"/>
        </w:rPr>
      </w:pPr>
    </w:p>
    <w:p w14:paraId="115D44D6">
      <w:pPr>
        <w:wordWrap w:val="0"/>
        <w:autoSpaceDE w:val="0"/>
        <w:autoSpaceDN w:val="0"/>
        <w:rPr>
          <w:rFonts w:ascii="Times New Roman" w:hAnsi="Times New Roman" w:eastAsia="仿宋_GB2312" w:cs="Times New Roman"/>
          <w:color w:val="auto"/>
          <w:kern w:val="0"/>
          <w:sz w:val="32"/>
          <w:szCs w:val="32"/>
          <w:highlight w:val="none"/>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1177"/>
      </w:tblGrid>
      <w:tr w14:paraId="5C11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0" w:type="dxa"/>
            <w:tcBorders>
              <w:tl2br w:val="nil"/>
              <w:tr2bl w:val="nil"/>
            </w:tcBorders>
            <w:vAlign w:val="center"/>
          </w:tcPr>
          <w:p w14:paraId="29B9F03E">
            <w:pPr>
              <w:wordWrap w:val="0"/>
              <w:autoSpaceDE w:val="0"/>
              <w:autoSpaceDN w:val="0"/>
              <w:jc w:val="center"/>
              <w:rPr>
                <w:rFonts w:ascii="Times New Roman" w:hAnsi="Times New Roman" w:eastAsia="仿宋_GB2312" w:cs="Times New Roman"/>
                <w:color w:val="auto"/>
                <w:kern w:val="0"/>
                <w:sz w:val="32"/>
                <w:szCs w:val="32"/>
                <w:highlight w:val="none"/>
                <w:vertAlign w:val="baseline"/>
              </w:rPr>
            </w:pPr>
            <w:r>
              <w:rPr>
                <w:rFonts w:ascii="Times New Roman" w:hAnsi="Times New Roman" w:eastAsia="仿宋_GB2312" w:cs="Times New Roman"/>
                <w:color w:val="auto"/>
                <w:kern w:val="0"/>
                <w:sz w:val="24"/>
                <w:szCs w:val="24"/>
                <w:highlight w:val="none"/>
              </w:rPr>
              <w:t>泰安市自然资源和规划局</w:t>
            </w:r>
          </w:p>
        </w:tc>
        <w:tc>
          <w:tcPr>
            <w:tcW w:w="1177" w:type="dxa"/>
            <w:tcBorders>
              <w:tl2br w:val="nil"/>
              <w:tr2bl w:val="nil"/>
            </w:tcBorders>
            <w:vAlign w:val="center"/>
          </w:tcPr>
          <w:p w14:paraId="29D825D6">
            <w:pPr>
              <w:wordWrap w:val="0"/>
              <w:autoSpaceDE w:val="0"/>
              <w:autoSpaceDN w:val="0"/>
              <w:jc w:val="center"/>
              <w:rPr>
                <w:rFonts w:ascii="Times New Roman" w:hAnsi="Times New Roman" w:eastAsia="仿宋_GB2312" w:cs="Times New Roman"/>
                <w:color w:val="auto"/>
                <w:kern w:val="0"/>
                <w:sz w:val="32"/>
                <w:szCs w:val="32"/>
                <w:highlight w:val="none"/>
                <w:vertAlign w:val="baseline"/>
              </w:rPr>
            </w:pPr>
          </w:p>
        </w:tc>
      </w:tr>
      <w:tr w14:paraId="6877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0" w:type="dxa"/>
            <w:tcBorders>
              <w:tl2br w:val="nil"/>
              <w:tr2bl w:val="nil"/>
            </w:tcBorders>
            <w:vAlign w:val="center"/>
          </w:tcPr>
          <w:p w14:paraId="129A85E4">
            <w:pPr>
              <w:wordWrap w:val="0"/>
              <w:autoSpaceDE w:val="0"/>
              <w:autoSpaceDN w:val="0"/>
              <w:jc w:val="center"/>
              <w:rPr>
                <w:rFonts w:ascii="Times New Roman" w:hAnsi="Times New Roman" w:eastAsia="仿宋_GB2312" w:cs="Times New Roman"/>
                <w:color w:val="auto"/>
                <w:kern w:val="0"/>
                <w:sz w:val="32"/>
                <w:szCs w:val="32"/>
                <w:highlight w:val="none"/>
                <w:vertAlign w:val="baseline"/>
              </w:rPr>
            </w:pPr>
            <w:r>
              <w:rPr>
                <w:rFonts w:ascii="Times New Roman" w:hAnsi="Times New Roman" w:eastAsia="仿宋_GB2312" w:cs="Times New Roman"/>
                <w:color w:val="auto"/>
                <w:kern w:val="0"/>
                <w:sz w:val="24"/>
                <w:szCs w:val="24"/>
                <w:highlight w:val="none"/>
              </w:rPr>
              <w:t>泰安市住房和城乡建设局</w:t>
            </w:r>
          </w:p>
        </w:tc>
        <w:tc>
          <w:tcPr>
            <w:tcW w:w="1177" w:type="dxa"/>
            <w:tcBorders>
              <w:tl2br w:val="nil"/>
              <w:tr2bl w:val="nil"/>
            </w:tcBorders>
            <w:vAlign w:val="center"/>
          </w:tcPr>
          <w:p w14:paraId="3D57E216">
            <w:pPr>
              <w:wordWrap w:val="0"/>
              <w:autoSpaceDE w:val="0"/>
              <w:autoSpaceDN w:val="0"/>
              <w:jc w:val="both"/>
              <w:rPr>
                <w:rFonts w:ascii="Times New Roman" w:hAnsi="Times New Roman" w:eastAsia="仿宋_GB2312" w:cs="Times New Roman"/>
                <w:color w:val="auto"/>
                <w:kern w:val="0"/>
                <w:sz w:val="32"/>
                <w:szCs w:val="32"/>
                <w:highlight w:val="none"/>
                <w:vertAlign w:val="baseline"/>
              </w:rPr>
            </w:pPr>
            <w:r>
              <w:rPr>
                <w:rFonts w:ascii="Times New Roman" w:hAnsi="Times New Roman" w:eastAsia="仿宋_GB2312" w:cs="Times New Roman"/>
                <w:color w:val="auto"/>
                <w:kern w:val="0"/>
                <w:sz w:val="24"/>
                <w:szCs w:val="24"/>
                <w:highlight w:val="none"/>
              </w:rPr>
              <w:t>制定</w:t>
            </w:r>
          </w:p>
        </w:tc>
      </w:tr>
      <w:tr w14:paraId="17CC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0" w:type="dxa"/>
            <w:tcBorders>
              <w:tl2br w:val="nil"/>
              <w:tr2bl w:val="nil"/>
            </w:tcBorders>
            <w:vAlign w:val="center"/>
          </w:tcPr>
          <w:p w14:paraId="63546CA3">
            <w:pPr>
              <w:wordWrap w:val="0"/>
              <w:autoSpaceDE w:val="0"/>
              <w:autoSpaceDN w:val="0"/>
              <w:jc w:val="center"/>
              <w:rPr>
                <w:rFonts w:ascii="Times New Roman" w:hAnsi="Times New Roman" w:eastAsia="仿宋_GB2312" w:cs="Times New Roman"/>
                <w:color w:val="auto"/>
                <w:kern w:val="0"/>
                <w:sz w:val="32"/>
                <w:szCs w:val="32"/>
                <w:highlight w:val="none"/>
                <w:vertAlign w:val="baseline"/>
              </w:rPr>
            </w:pPr>
            <w:r>
              <w:rPr>
                <w:rFonts w:ascii="Times New Roman" w:hAnsi="Times New Roman" w:eastAsia="仿宋_GB2312" w:cs="Times New Roman"/>
                <w:color w:val="auto"/>
                <w:kern w:val="0"/>
                <w:sz w:val="24"/>
                <w:szCs w:val="24"/>
                <w:highlight w:val="none"/>
              </w:rPr>
              <w:t>泰安市市场监督管理局</w:t>
            </w:r>
          </w:p>
        </w:tc>
        <w:tc>
          <w:tcPr>
            <w:tcW w:w="1177" w:type="dxa"/>
            <w:tcBorders>
              <w:tl2br w:val="nil"/>
              <w:tr2bl w:val="nil"/>
            </w:tcBorders>
            <w:vAlign w:val="center"/>
          </w:tcPr>
          <w:p w14:paraId="6CB9C799">
            <w:pPr>
              <w:wordWrap w:val="0"/>
              <w:autoSpaceDE w:val="0"/>
              <w:autoSpaceDN w:val="0"/>
              <w:jc w:val="center"/>
              <w:rPr>
                <w:rFonts w:ascii="Times New Roman" w:hAnsi="Times New Roman" w:eastAsia="仿宋_GB2312" w:cs="Times New Roman"/>
                <w:color w:val="auto"/>
                <w:kern w:val="0"/>
                <w:sz w:val="32"/>
                <w:szCs w:val="32"/>
                <w:highlight w:val="none"/>
                <w:vertAlign w:val="baseline"/>
              </w:rPr>
            </w:pPr>
          </w:p>
        </w:tc>
      </w:tr>
    </w:tbl>
    <w:p w14:paraId="62C934F0">
      <w:pPr>
        <w:wordWrap w:val="0"/>
        <w:autoSpaceDE w:val="0"/>
        <w:autoSpaceDN w:val="0"/>
        <w:rPr>
          <w:rFonts w:ascii="Times New Roman" w:hAnsi="Times New Roman" w:eastAsia="仿宋_GB2312" w:cs="Times New Roman"/>
          <w:color w:val="auto"/>
          <w:kern w:val="0"/>
          <w:sz w:val="32"/>
          <w:szCs w:val="32"/>
          <w:highlight w:val="none"/>
        </w:rPr>
      </w:pPr>
    </w:p>
    <w:p w14:paraId="425B25E5">
      <w:pPr>
        <w:wordWrap w:val="0"/>
        <w:autoSpaceDE w:val="0"/>
        <w:autoSpaceDN w:val="0"/>
        <w:jc w:val="center"/>
        <w:rPr>
          <w:rFonts w:ascii="Times New Roman" w:hAnsi="Times New Roman" w:eastAsia="仿宋_GB2312" w:cs="Times New Roman"/>
          <w:color w:val="auto"/>
          <w:kern w:val="0"/>
          <w:sz w:val="24"/>
          <w:szCs w:val="24"/>
          <w:highlight w:val="none"/>
        </w:rPr>
      </w:pPr>
    </w:p>
    <w:p w14:paraId="2CBBEB75">
      <w:pPr>
        <w:keepNext w:val="0"/>
        <w:keepLines w:val="0"/>
        <w:pageBreakBefore w:val="0"/>
        <w:widowControl w:val="0"/>
        <w:kinsoku/>
        <w:overflowPunct/>
        <w:topLinePunct w:val="0"/>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泰安市存量</w:t>
      </w:r>
      <w:r>
        <w:rPr>
          <w:rFonts w:hint="eastAsia" w:ascii="方正小标宋简体" w:hAnsi="方正小标宋简体" w:eastAsia="方正小标宋简体" w:cs="方正小标宋简体"/>
          <w:b w:val="0"/>
          <w:bCs/>
          <w:color w:val="auto"/>
          <w:sz w:val="36"/>
          <w:szCs w:val="36"/>
          <w:highlight w:val="none"/>
        </w:rPr>
        <w:t>房买卖合同</w:t>
      </w:r>
    </w:p>
    <w:p w14:paraId="1C13911E">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p>
    <w:p w14:paraId="7803EC4D">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出卖人：</w:t>
      </w:r>
      <w:r>
        <w:rPr>
          <w:rFonts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共有人：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 xml:space="preserve"> </w:t>
      </w:r>
    </w:p>
    <w:p w14:paraId="5EB5758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法定代表人：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3809DFC7">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统一社会信用代码：</w:t>
      </w:r>
    </w:p>
    <w:p w14:paraId="25B48CD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委托代理人／法定代理人：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p>
    <w:p w14:paraId="3BCE126E">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证件类型：</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p>
    <w:p w14:paraId="4AF011F1">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证件号码：</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1B463A6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通讯地址：</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43F1DD8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联系电话：</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3F9195CA">
      <w:pPr>
        <w:keepNext w:val="0"/>
        <w:keepLines w:val="0"/>
        <w:pageBreakBefore w:val="0"/>
        <w:widowControl w:val="0"/>
        <w:kinsoku/>
        <w:wordWrap w:val="0"/>
        <w:overflowPunct/>
        <w:topLinePunct w:val="0"/>
        <w:autoSpaceDE w:val="0"/>
        <w:autoSpaceDN w:val="0"/>
        <w:bidi w:val="0"/>
        <w:adjustRightInd/>
        <w:snapToGrid/>
        <w:spacing w:line="520" w:lineRule="exact"/>
        <w:textAlignment w:val="auto"/>
        <w:rPr>
          <w:rFonts w:ascii="Times New Roman" w:hAnsi="Times New Roman" w:eastAsia="仿宋_GB2312" w:cs="Times New Roman"/>
          <w:color w:val="auto"/>
          <w:kern w:val="0"/>
          <w:sz w:val="24"/>
          <w:szCs w:val="24"/>
          <w:highlight w:val="none"/>
        </w:rPr>
      </w:pPr>
    </w:p>
    <w:p w14:paraId="6E7DD640">
      <w:pPr>
        <w:keepNext w:val="0"/>
        <w:keepLines w:val="0"/>
        <w:pageBreakBefore w:val="0"/>
        <w:widowControl w:val="0"/>
        <w:kinsoku/>
        <w:wordWrap w:val="0"/>
        <w:overflowPunct/>
        <w:topLinePunct w:val="0"/>
        <w:autoSpaceDE w:val="0"/>
        <w:autoSpaceDN w:val="0"/>
        <w:bidi w:val="0"/>
        <w:adjustRightInd/>
        <w:snapToGrid/>
        <w:spacing w:line="520" w:lineRule="exact"/>
        <w:textAlignment w:val="auto"/>
        <w:rPr>
          <w:rFonts w:ascii="Times New Roman" w:hAnsi="Times New Roman" w:eastAsia="仿宋_GB2312" w:cs="Times New Roman"/>
          <w:color w:val="auto"/>
          <w:kern w:val="0"/>
          <w:sz w:val="24"/>
          <w:szCs w:val="24"/>
          <w:highlight w:val="none"/>
        </w:rPr>
      </w:pPr>
    </w:p>
    <w:p w14:paraId="7A4F5330">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买受人：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 xml:space="preserve">   共有人：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2B86AE01">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法定代表人：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445DFE40">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统一社会信用代码：</w:t>
      </w:r>
    </w:p>
    <w:p w14:paraId="534CF53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委托代理人／法定代理人：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3264EEF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证件类型：</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797C1347">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 xml:space="preserve">证件号码: </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0DCFE57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通讯地址：</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2E268340">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single"/>
          <w:lang w:val="en-US" w:eastAsia="zh-CN"/>
        </w:rPr>
      </w:pPr>
      <w:r>
        <w:rPr>
          <w:rFonts w:ascii="Times New Roman" w:hAnsi="Times New Roman" w:eastAsia="仿宋_GB2312" w:cs="Times New Roman"/>
          <w:color w:val="auto"/>
          <w:kern w:val="0"/>
          <w:sz w:val="24"/>
          <w:szCs w:val="24"/>
          <w:highlight w:val="none"/>
        </w:rPr>
        <w:t>联系电话：</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6F70883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single"/>
          <w:lang w:val="en-US" w:eastAsia="zh-CN"/>
        </w:rPr>
      </w:pPr>
    </w:p>
    <w:p w14:paraId="1931EDA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根据《中华人民共和国民法典》《中华人民共和国城市房地产管理法》及相关法律法规规定，出卖人和买受人在平等自愿、协商一致</w:t>
      </w:r>
      <w:r>
        <w:rPr>
          <w:rFonts w:hint="eastAsia" w:ascii="Times New Roman" w:hAnsi="Times New Roman" w:eastAsia="仿宋_GB2312" w:cs="Times New Roman"/>
          <w:color w:val="auto"/>
          <w:kern w:val="0"/>
          <w:sz w:val="24"/>
          <w:szCs w:val="24"/>
          <w:highlight w:val="none"/>
          <w:lang w:eastAsia="zh-CN"/>
        </w:rPr>
        <w:t>、公平诚信</w:t>
      </w:r>
      <w:r>
        <w:rPr>
          <w:rFonts w:ascii="Times New Roman" w:hAnsi="Times New Roman" w:eastAsia="仿宋_GB2312" w:cs="Times New Roman"/>
          <w:color w:val="auto"/>
          <w:kern w:val="0"/>
          <w:sz w:val="24"/>
          <w:szCs w:val="24"/>
          <w:highlight w:val="none"/>
        </w:rPr>
        <w:t>的基础上</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就存量房屋买卖事宜达成如下协议：</w:t>
      </w:r>
    </w:p>
    <w:p w14:paraId="0D35E5A7">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b w:val="0"/>
          <w:bCs/>
          <w:color w:val="auto"/>
          <w:sz w:val="24"/>
          <w:szCs w:val="24"/>
          <w:highlight w:val="none"/>
        </w:rPr>
        <w:t>第一条</w:t>
      </w:r>
      <w:r>
        <w:rPr>
          <w:rFonts w:hint="eastAsia" w:ascii="黑体" w:hAnsi="黑体" w:eastAsia="黑体" w:cs="黑体"/>
          <w:b/>
          <w:color w:val="auto"/>
          <w:sz w:val="24"/>
          <w:szCs w:val="24"/>
          <w:highlight w:val="none"/>
        </w:rPr>
        <w:t xml:space="preserve">  </w:t>
      </w:r>
      <w:r>
        <w:rPr>
          <w:rFonts w:hint="eastAsia" w:ascii="黑体" w:hAnsi="黑体" w:eastAsia="黑体" w:cs="黑体"/>
          <w:color w:val="auto"/>
          <w:sz w:val="24"/>
          <w:szCs w:val="24"/>
          <w:highlight w:val="none"/>
        </w:rPr>
        <w:t>房屋状况</w:t>
      </w:r>
    </w:p>
    <w:p w14:paraId="6F5C9838">
      <w:pPr>
        <w:keepNext w:val="0"/>
        <w:keepLines w:val="0"/>
        <w:pageBreakBefore w:val="0"/>
        <w:widowControl w:val="0"/>
        <w:kinsoku/>
        <w:overflowPunct/>
        <w:topLinePunct w:val="0"/>
        <w:bidi w:val="0"/>
        <w:adjustRightInd/>
        <w:snapToGrid/>
        <w:spacing w:line="52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（一）房屋基本情况</w:t>
      </w:r>
    </w:p>
    <w:p w14:paraId="15771C3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出卖人所售房屋坐落</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,该房屋所在楼栋建筑总层数为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层，该房屋所在楼层为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层，产权证明所载房屋建筑面积</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u w:val="single"/>
        </w:rPr>
        <w:t xml:space="preserve"> </w:t>
      </w:r>
      <w:r>
        <w:rPr>
          <w:rFonts w:ascii="Times New Roman" w:hAnsi="Times New Roman" w:eastAsia="仿宋_GB2312" w:cs="Times New Roman"/>
          <w:color w:val="auto"/>
          <w:kern w:val="0"/>
          <w:sz w:val="24"/>
          <w:szCs w:val="24"/>
          <w:highlight w:val="none"/>
        </w:rPr>
        <w:t>平方米</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土地使用年限</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w:t>
      </w:r>
    </w:p>
    <w:p w14:paraId="314ACA1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none"/>
          <w:lang w:val="en-US" w:eastAsia="zh-CN"/>
        </w:rPr>
      </w:pPr>
      <w:r>
        <w:rPr>
          <w:rFonts w:ascii="Times New Roman" w:hAnsi="Times New Roman" w:eastAsia="仿宋_GB2312" w:cs="Times New Roman"/>
          <w:color w:val="auto"/>
          <w:kern w:val="0"/>
          <w:sz w:val="24"/>
          <w:szCs w:val="24"/>
          <w:highlight w:val="none"/>
        </w:rPr>
        <w:t>房屋交易包含的所有权配套设施为</w:t>
      </w:r>
      <w:r>
        <w:rPr>
          <w:rFonts w:hint="eastAsia"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车库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车位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地下室 </w:t>
      </w:r>
      <w:r>
        <w:rPr>
          <w:rFonts w:hint="eastAsia" w:ascii="Times New Roman" w:hAnsi="Times New Roman" w:eastAsia="仿宋_GB2312" w:cs="Times New Roman"/>
          <w:color w:val="auto"/>
          <w:kern w:val="0"/>
          <w:sz w:val="24"/>
          <w:szCs w:val="24"/>
          <w:highlight w:val="none"/>
          <w:lang w:eastAsia="zh-CN"/>
        </w:rPr>
        <w:t>□配房</w:t>
      </w:r>
      <w:r>
        <w:rPr>
          <w:rFonts w:hint="eastAsia" w:ascii="Times New Roman" w:hAnsi="Times New Roman" w:eastAsia="仿宋_GB2312" w:cs="Times New Roman"/>
          <w:color w:val="auto"/>
          <w:kern w:val="0"/>
          <w:sz w:val="24"/>
          <w:szCs w:val="24"/>
          <w:highlight w:val="none"/>
        </w:rPr>
        <w:t xml:space="preserve"> □</w:t>
      </w:r>
      <w:r>
        <w:rPr>
          <w:rFonts w:ascii="Times New Roman" w:hAnsi="Times New Roman" w:eastAsia="仿宋_GB2312" w:cs="Times New Roman"/>
          <w:color w:val="auto"/>
          <w:kern w:val="0"/>
          <w:sz w:val="24"/>
          <w:szCs w:val="24"/>
          <w:highlight w:val="none"/>
        </w:rPr>
        <w:t>阁楼</w:t>
      </w:r>
      <w:r>
        <w:rPr>
          <w:rFonts w:hint="eastAsia"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其他</w:t>
      </w:r>
      <w:r>
        <w:rPr>
          <w:rFonts w:hint="eastAsia"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w:t>
      </w:r>
    </w:p>
    <w:p w14:paraId="28CD4109">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房屋重新测绘后面积的增加与减少均不影响本合同约定的成交价格，买卖双方均不得以房屋测绘后的面积变化为由拒绝履行本合同。</w:t>
      </w:r>
    </w:p>
    <w:p w14:paraId="332D641D">
      <w:pPr>
        <w:keepNext w:val="0"/>
        <w:keepLines w:val="0"/>
        <w:pageBreakBefore w:val="0"/>
        <w:widowControl w:val="0"/>
        <w:numPr>
          <w:ilvl w:val="0"/>
          <w:numId w:val="1"/>
        </w:numPr>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b w:val="0"/>
          <w:bCs w:val="0"/>
          <w:color w:val="auto"/>
          <w:kern w:val="0"/>
          <w:sz w:val="24"/>
          <w:szCs w:val="24"/>
          <w:highlight w:val="none"/>
        </w:rPr>
      </w:pPr>
      <w:r>
        <w:rPr>
          <w:rFonts w:ascii="Times New Roman" w:hAnsi="Times New Roman" w:eastAsia="仿宋_GB2312" w:cs="Times New Roman"/>
          <w:b w:val="0"/>
          <w:bCs w:val="0"/>
          <w:color w:val="auto"/>
          <w:kern w:val="0"/>
          <w:sz w:val="24"/>
          <w:szCs w:val="24"/>
          <w:highlight w:val="none"/>
        </w:rPr>
        <w:t>房屋权属信息</w:t>
      </w:r>
    </w:p>
    <w:p w14:paraId="65F6A57D">
      <w:pPr>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none"/>
          <w:lang w:val="en-US" w:eastAsia="zh-CN"/>
        </w:rPr>
      </w:pPr>
      <w:r>
        <w:rPr>
          <w:rFonts w:ascii="Times New Roman" w:hAnsi="Times New Roman" w:eastAsia="仿宋_GB2312" w:cs="Times New Roman"/>
          <w:color w:val="auto"/>
          <w:kern w:val="0"/>
          <w:sz w:val="24"/>
          <w:szCs w:val="24"/>
          <w:highlight w:val="none"/>
        </w:rPr>
        <w:t>房屋产权证号：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，共有权证号：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；土地证号：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；不动产单元号：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w:t>
      </w:r>
    </w:p>
    <w:p w14:paraId="0607868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w:t>
      </w:r>
      <w:r>
        <w:rPr>
          <w:rFonts w:ascii="Times New Roman" w:hAnsi="Times New Roman" w:eastAsia="仿宋_GB2312" w:cs="Times New Roman"/>
          <w:color w:val="auto"/>
          <w:kern w:val="0"/>
          <w:sz w:val="24"/>
          <w:szCs w:val="24"/>
          <w:highlight w:val="none"/>
        </w:rPr>
        <w:t>房屋抵押情况</w:t>
      </w:r>
      <w:r>
        <w:rPr>
          <w:rFonts w:hint="eastAsia" w:ascii="Times New Roman" w:hAnsi="Times New Roman" w:eastAsia="仿宋_GB2312" w:cs="Times New Roman"/>
          <w:color w:val="auto"/>
          <w:kern w:val="0"/>
          <w:sz w:val="24"/>
          <w:szCs w:val="24"/>
          <w:highlight w:val="none"/>
          <w:lang w:val="en-US" w:eastAsia="zh-CN"/>
        </w:rPr>
        <w:t xml:space="preserve"> </w:t>
      </w:r>
    </w:p>
    <w:p w14:paraId="08A51F01">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□未设定抵押</w:t>
      </w:r>
    </w:p>
    <w:p w14:paraId="0F388331">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设定抵押：</w:t>
      </w:r>
    </w:p>
    <w:p w14:paraId="14D44079">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抵押权人</w:t>
      </w:r>
      <w:r>
        <w:rPr>
          <w:rFonts w:hint="eastAsia" w:ascii="Times New Roman" w:hAnsi="Times New Roman" w:eastAsia="仿宋_GB2312" w:cs="Times New Roman"/>
          <w:color w:val="auto"/>
          <w:kern w:val="0"/>
          <w:sz w:val="24"/>
          <w:szCs w:val="24"/>
          <w:highlight w:val="none"/>
          <w:lang w:eastAsia="zh-CN"/>
        </w:rPr>
        <w:t>一为</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，抵押金额为</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w:t>
      </w:r>
    </w:p>
    <w:p w14:paraId="5DAC4C1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抵押权人</w:t>
      </w:r>
      <w:r>
        <w:rPr>
          <w:rFonts w:hint="eastAsia" w:ascii="Times New Roman" w:hAnsi="Times New Roman" w:eastAsia="仿宋_GB2312" w:cs="Times New Roman"/>
          <w:color w:val="auto"/>
          <w:kern w:val="0"/>
          <w:sz w:val="24"/>
          <w:szCs w:val="24"/>
          <w:highlight w:val="none"/>
          <w:lang w:eastAsia="zh-CN"/>
        </w:rPr>
        <w:t>二为</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，抵押金额为</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w:t>
      </w:r>
    </w:p>
    <w:p w14:paraId="650AA5EE">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抵押权人</w:t>
      </w:r>
      <w:r>
        <w:rPr>
          <w:rFonts w:hint="eastAsia" w:ascii="Times New Roman" w:hAnsi="Times New Roman" w:eastAsia="仿宋_GB2312" w:cs="Times New Roman"/>
          <w:color w:val="auto"/>
          <w:kern w:val="0"/>
          <w:sz w:val="24"/>
          <w:szCs w:val="24"/>
          <w:highlight w:val="none"/>
          <w:lang w:eastAsia="zh-CN"/>
        </w:rPr>
        <w:t>三为</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，抵押金额为</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w:t>
      </w:r>
    </w:p>
    <w:p w14:paraId="1B858D9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eastAsia="zh-CN"/>
        </w:rPr>
        <w:t>出卖人应于申请办理房屋权属转移登记前注销该房屋抵押登记。</w:t>
      </w:r>
    </w:p>
    <w:p w14:paraId="5581549F">
      <w:pPr>
        <w:keepNext w:val="0"/>
        <w:keepLines w:val="0"/>
        <w:pageBreakBefore w:val="0"/>
        <w:widowControl w:val="0"/>
        <w:kinsoku/>
        <w:wordWrap/>
        <w:overflowPunct/>
        <w:topLinePunct w:val="0"/>
        <w:autoSpaceDE/>
        <w:autoSpaceDN/>
        <w:bidi w:val="0"/>
        <w:adjustRightInd/>
        <w:snapToGrid/>
        <w:spacing w:line="520" w:lineRule="exact"/>
        <w:ind w:left="730" w:leftChars="228" w:firstLine="0" w:firstLineChars="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房屋设定抵押的，</w:t>
      </w:r>
      <w:r>
        <w:rPr>
          <w:rFonts w:ascii="Times New Roman" w:hAnsi="Times New Roman" w:eastAsia="仿宋_GB2312" w:cs="Times New Roman"/>
          <w:color w:val="auto"/>
          <w:kern w:val="0"/>
          <w:sz w:val="24"/>
          <w:szCs w:val="24"/>
          <w:highlight w:val="none"/>
        </w:rPr>
        <w:t>买卖双方均已知晓并同意采取“带押过户”方式完成交</w:t>
      </w:r>
      <w:r>
        <w:rPr>
          <w:rFonts w:hint="eastAsia" w:ascii="Times New Roman" w:hAnsi="Times New Roman" w:eastAsia="仿宋_GB2312" w:cs="Times New Roman"/>
          <w:color w:val="auto"/>
          <w:kern w:val="0"/>
          <w:sz w:val="24"/>
          <w:szCs w:val="24"/>
          <w:highlight w:val="none"/>
          <w:lang w:eastAsia="zh-CN"/>
        </w:rPr>
        <w:t>易。</w:t>
      </w:r>
    </w:p>
    <w:p w14:paraId="63E315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（四）</w:t>
      </w:r>
      <w:r>
        <w:rPr>
          <w:rFonts w:ascii="Times New Roman" w:hAnsi="Times New Roman" w:eastAsia="仿宋_GB2312" w:cs="Times New Roman"/>
          <w:color w:val="auto"/>
          <w:kern w:val="0"/>
          <w:sz w:val="24"/>
          <w:szCs w:val="24"/>
          <w:highlight w:val="none"/>
        </w:rPr>
        <w:t>房屋居住权设立情况</w:t>
      </w:r>
    </w:p>
    <w:p w14:paraId="128212D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eastAsia="zh-CN"/>
        </w:rPr>
        <w:t>□未设定居住权</w:t>
      </w:r>
    </w:p>
    <w:p w14:paraId="74492A9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设定</w:t>
      </w:r>
      <w:r>
        <w:rPr>
          <w:rFonts w:hint="eastAsia" w:ascii="Times New Roman" w:hAnsi="Times New Roman" w:eastAsia="仿宋_GB2312" w:cs="Times New Roman"/>
          <w:color w:val="auto"/>
          <w:kern w:val="0"/>
          <w:sz w:val="24"/>
          <w:szCs w:val="24"/>
          <w:highlight w:val="none"/>
          <w:lang w:eastAsia="zh-CN"/>
        </w:rPr>
        <w:t>居住权，</w:t>
      </w:r>
      <w:r>
        <w:rPr>
          <w:rFonts w:ascii="Times New Roman" w:hAnsi="Times New Roman" w:eastAsia="仿宋_GB2312" w:cs="Times New Roman"/>
          <w:color w:val="auto"/>
          <w:kern w:val="0"/>
          <w:sz w:val="24"/>
          <w:szCs w:val="24"/>
          <w:highlight w:val="none"/>
        </w:rPr>
        <w:t>买卖双方均已知晓并同意采取带</w:t>
      </w:r>
      <w:r>
        <w:rPr>
          <w:rFonts w:hint="eastAsia" w:ascii="Times New Roman" w:hAnsi="Times New Roman" w:eastAsia="仿宋_GB2312" w:cs="Times New Roman"/>
          <w:color w:val="auto"/>
          <w:kern w:val="0"/>
          <w:sz w:val="24"/>
          <w:szCs w:val="24"/>
          <w:highlight w:val="none"/>
          <w:lang w:eastAsia="zh-CN"/>
        </w:rPr>
        <w:t>居住权</w:t>
      </w:r>
      <w:r>
        <w:rPr>
          <w:rFonts w:ascii="Times New Roman" w:hAnsi="Times New Roman" w:eastAsia="仿宋_GB2312" w:cs="Times New Roman"/>
          <w:color w:val="auto"/>
          <w:kern w:val="0"/>
          <w:sz w:val="24"/>
          <w:szCs w:val="24"/>
          <w:highlight w:val="none"/>
        </w:rPr>
        <w:t>过户方式完成交</w:t>
      </w:r>
      <w:r>
        <w:rPr>
          <w:rFonts w:hint="eastAsia" w:ascii="Times New Roman" w:hAnsi="Times New Roman" w:eastAsia="仿宋_GB2312" w:cs="Times New Roman"/>
          <w:color w:val="auto"/>
          <w:kern w:val="0"/>
          <w:sz w:val="24"/>
          <w:szCs w:val="24"/>
          <w:highlight w:val="none"/>
          <w:lang w:eastAsia="zh-CN"/>
        </w:rPr>
        <w:t>易。</w:t>
      </w:r>
    </w:p>
    <w:p w14:paraId="132BB09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设定</w:t>
      </w:r>
      <w:r>
        <w:rPr>
          <w:rFonts w:hint="eastAsia" w:ascii="Times New Roman" w:hAnsi="Times New Roman" w:eastAsia="仿宋_GB2312" w:cs="Times New Roman"/>
          <w:color w:val="auto"/>
          <w:kern w:val="0"/>
          <w:sz w:val="24"/>
          <w:szCs w:val="24"/>
          <w:highlight w:val="none"/>
          <w:lang w:eastAsia="zh-CN"/>
        </w:rPr>
        <w:t>居住权，出卖人应于申请办理房屋权属转移登记前注销居住权登记。</w:t>
      </w:r>
    </w:p>
    <w:p w14:paraId="26415DF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ascii="Times New Roman" w:hAnsi="Times New Roman" w:eastAsia="仿宋_GB2312" w:cs="Times New Roman"/>
          <w:color w:val="auto"/>
          <w:kern w:val="0"/>
          <w:sz w:val="24"/>
          <w:szCs w:val="24"/>
          <w:highlight w:val="none"/>
        </w:rPr>
        <w:t>房屋租赁情况</w:t>
      </w:r>
    </w:p>
    <w:p w14:paraId="3D75F32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未出租</w:t>
      </w:r>
    </w:p>
    <w:p w14:paraId="676FC40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已出租</w:t>
      </w:r>
      <w:r>
        <w:rPr>
          <w:rFonts w:hint="eastAsia" w:ascii="Times New Roman" w:hAnsi="Times New Roman" w:eastAsia="仿宋_GB2312" w:cs="Times New Roman"/>
          <w:color w:val="auto"/>
          <w:kern w:val="0"/>
          <w:sz w:val="24"/>
          <w:szCs w:val="24"/>
          <w:highlight w:val="none"/>
          <w:lang w:eastAsia="zh-CN"/>
        </w:rPr>
        <w:t>，买受人为该房屋承租人。</w:t>
      </w:r>
    </w:p>
    <w:p w14:paraId="4B9D0E32">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已出租</w:t>
      </w:r>
      <w:r>
        <w:rPr>
          <w:rFonts w:hint="eastAsia" w:ascii="Times New Roman" w:hAnsi="Times New Roman" w:eastAsia="仿宋_GB2312" w:cs="Times New Roman"/>
          <w:color w:val="auto"/>
          <w:kern w:val="0"/>
          <w:sz w:val="24"/>
          <w:szCs w:val="24"/>
          <w:highlight w:val="none"/>
          <w:lang w:eastAsia="zh-CN"/>
        </w:rPr>
        <w:t>，承租人已放弃优先购买权，如因承租人原因导致本合同无法履行，由出卖人承担违约责任。</w:t>
      </w:r>
    </w:p>
    <w:p w14:paraId="78C624B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b w:val="0"/>
          <w:bCs w:val="0"/>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出卖人对房屋</w:t>
      </w:r>
      <w:r>
        <w:rPr>
          <w:rFonts w:ascii="Times New Roman" w:hAnsi="Times New Roman" w:eastAsia="仿宋_GB2312" w:cs="Times New Roman"/>
          <w:b w:val="0"/>
          <w:bCs w:val="0"/>
          <w:color w:val="auto"/>
          <w:kern w:val="0"/>
          <w:sz w:val="24"/>
          <w:szCs w:val="24"/>
          <w:highlight w:val="none"/>
        </w:rPr>
        <w:t>权</w:t>
      </w:r>
      <w:r>
        <w:rPr>
          <w:rFonts w:hint="eastAsia" w:ascii="Times New Roman" w:hAnsi="Times New Roman" w:eastAsia="仿宋_GB2312" w:cs="Times New Roman"/>
          <w:b w:val="0"/>
          <w:bCs w:val="0"/>
          <w:color w:val="auto"/>
          <w:kern w:val="0"/>
          <w:sz w:val="24"/>
          <w:szCs w:val="24"/>
          <w:highlight w:val="none"/>
          <w:lang w:eastAsia="zh-CN"/>
        </w:rPr>
        <w:t>利有关情况</w:t>
      </w:r>
      <w:r>
        <w:rPr>
          <w:rFonts w:ascii="Times New Roman" w:hAnsi="Times New Roman" w:eastAsia="仿宋_GB2312" w:cs="Times New Roman"/>
          <w:b w:val="0"/>
          <w:bCs w:val="0"/>
          <w:color w:val="auto"/>
          <w:kern w:val="0"/>
          <w:sz w:val="24"/>
          <w:szCs w:val="24"/>
          <w:highlight w:val="none"/>
        </w:rPr>
        <w:t>承诺</w:t>
      </w:r>
    </w:p>
    <w:p w14:paraId="2FF5CB0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出卖人保证该</w:t>
      </w: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不存在任何权属争议，不存在被查封、已拆迁冻结等情况。与他人共有的，共有人同意将该</w:t>
      </w: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出售给买受人，并同意受本合同约束。因出卖人原因，造成该</w:t>
      </w: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不能办理产权登记或发生债权债务纠纷的，出卖人应当承担</w:t>
      </w:r>
      <w:r>
        <w:rPr>
          <w:rFonts w:hint="eastAsia" w:ascii="Times New Roman" w:hAnsi="Times New Roman" w:eastAsia="仿宋_GB2312" w:cs="Times New Roman"/>
          <w:color w:val="auto"/>
          <w:kern w:val="0"/>
          <w:sz w:val="24"/>
          <w:szCs w:val="24"/>
          <w:highlight w:val="none"/>
          <w:lang w:eastAsia="zh-CN"/>
        </w:rPr>
        <w:t>法律</w:t>
      </w:r>
      <w:r>
        <w:rPr>
          <w:rFonts w:ascii="Times New Roman" w:hAnsi="Times New Roman" w:eastAsia="仿宋_GB2312" w:cs="Times New Roman"/>
          <w:color w:val="auto"/>
          <w:kern w:val="0"/>
          <w:sz w:val="24"/>
          <w:szCs w:val="24"/>
          <w:highlight w:val="none"/>
        </w:rPr>
        <w:t>责任。</w:t>
      </w:r>
    </w:p>
    <w:p w14:paraId="156C88C3">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第二条  房屋价</w:t>
      </w:r>
      <w:r>
        <w:rPr>
          <w:rFonts w:hint="eastAsia" w:ascii="黑体" w:hAnsi="黑体" w:eastAsia="黑体" w:cs="黑体"/>
          <w:b w:val="0"/>
          <w:bCs/>
          <w:color w:val="auto"/>
          <w:sz w:val="24"/>
          <w:szCs w:val="24"/>
          <w:highlight w:val="none"/>
          <w:lang w:eastAsia="zh-CN"/>
        </w:rPr>
        <w:t>款及支付</w:t>
      </w:r>
    </w:p>
    <w:p w14:paraId="110C3FC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一</w:t>
      </w:r>
      <w:r>
        <w:rPr>
          <w:rFonts w:ascii="Times New Roman" w:hAnsi="Times New Roman" w:eastAsia="仿宋_GB2312" w:cs="Times New Roman"/>
          <w:color w:val="auto"/>
          <w:kern w:val="0"/>
          <w:sz w:val="24"/>
          <w:szCs w:val="24"/>
          <w:highlight w:val="none"/>
        </w:rPr>
        <w:t>）房屋成交总价为</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u w:val="single"/>
        </w:rPr>
        <w:t xml:space="preserve"> </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该</w:t>
      </w:r>
      <w:r>
        <w:rPr>
          <w:rFonts w:ascii="Times New Roman" w:hAnsi="Times New Roman" w:eastAsia="仿宋_GB2312" w:cs="Times New Roman"/>
          <w:color w:val="auto"/>
          <w:kern w:val="0"/>
          <w:sz w:val="24"/>
          <w:szCs w:val="24"/>
          <w:highlight w:val="none"/>
        </w:rPr>
        <w:t>价</w:t>
      </w:r>
      <w:r>
        <w:rPr>
          <w:rFonts w:hint="eastAsia" w:ascii="Times New Roman" w:hAnsi="Times New Roman" w:eastAsia="仿宋_GB2312" w:cs="Times New Roman"/>
          <w:color w:val="auto"/>
          <w:kern w:val="0"/>
          <w:sz w:val="24"/>
          <w:szCs w:val="24"/>
          <w:highlight w:val="none"/>
          <w:lang w:eastAsia="zh-CN"/>
        </w:rPr>
        <w:t>款</w:t>
      </w:r>
      <w:r>
        <w:rPr>
          <w:rFonts w:ascii="Times New Roman" w:hAnsi="Times New Roman" w:eastAsia="仿宋_GB2312" w:cs="Times New Roman"/>
          <w:color w:val="auto"/>
          <w:kern w:val="0"/>
          <w:sz w:val="24"/>
          <w:szCs w:val="24"/>
          <w:highlight w:val="none"/>
        </w:rPr>
        <w:t>包含：</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车库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车位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 xml:space="preserve">地下室 </w:t>
      </w:r>
      <w:r>
        <w:rPr>
          <w:rFonts w:hint="eastAsia" w:ascii="Times New Roman" w:hAnsi="Times New Roman" w:eastAsia="仿宋_GB2312" w:cs="Times New Roman"/>
          <w:color w:val="auto"/>
          <w:kern w:val="0"/>
          <w:sz w:val="24"/>
          <w:szCs w:val="24"/>
          <w:highlight w:val="none"/>
          <w:lang w:eastAsia="zh-CN"/>
        </w:rPr>
        <w:t>□配房</w:t>
      </w:r>
      <w:r>
        <w:rPr>
          <w:rFonts w:hint="eastAsia" w:ascii="Times New Roman" w:hAnsi="Times New Roman" w:eastAsia="仿宋_GB2312" w:cs="Times New Roman"/>
          <w:color w:val="auto"/>
          <w:kern w:val="0"/>
          <w:sz w:val="24"/>
          <w:szCs w:val="24"/>
          <w:highlight w:val="none"/>
        </w:rPr>
        <w:t xml:space="preserve"> □</w:t>
      </w:r>
      <w:r>
        <w:rPr>
          <w:rFonts w:ascii="Times New Roman" w:hAnsi="Times New Roman" w:eastAsia="仿宋_GB2312" w:cs="Times New Roman"/>
          <w:color w:val="auto"/>
          <w:kern w:val="0"/>
          <w:sz w:val="24"/>
          <w:szCs w:val="24"/>
          <w:highlight w:val="none"/>
        </w:rPr>
        <w:t>阁楼</w:t>
      </w:r>
      <w:r>
        <w:rPr>
          <w:rFonts w:hint="eastAsia"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其他</w:t>
      </w:r>
      <w:r>
        <w:rPr>
          <w:rFonts w:hint="eastAsia"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；此为固定总价，不</w:t>
      </w:r>
      <w:r>
        <w:rPr>
          <w:rFonts w:ascii="Times New Roman" w:hAnsi="Times New Roman" w:eastAsia="仿宋_GB2312" w:cs="Times New Roman"/>
          <w:color w:val="auto"/>
          <w:kern w:val="0"/>
          <w:sz w:val="24"/>
          <w:szCs w:val="24"/>
          <w:highlight w:val="none"/>
        </w:rPr>
        <w:t>因市场</w:t>
      </w:r>
      <w:r>
        <w:rPr>
          <w:rFonts w:hint="eastAsia" w:ascii="Times New Roman" w:hAnsi="Times New Roman" w:eastAsia="仿宋_GB2312" w:cs="Times New Roman"/>
          <w:color w:val="auto"/>
          <w:kern w:val="0"/>
          <w:sz w:val="24"/>
          <w:szCs w:val="24"/>
          <w:highlight w:val="none"/>
          <w:lang w:eastAsia="zh-CN"/>
        </w:rPr>
        <w:t>行情</w:t>
      </w:r>
      <w:r>
        <w:rPr>
          <w:rFonts w:ascii="Times New Roman" w:hAnsi="Times New Roman" w:eastAsia="仿宋_GB2312" w:cs="Times New Roman"/>
          <w:color w:val="auto"/>
          <w:kern w:val="0"/>
          <w:sz w:val="24"/>
          <w:szCs w:val="24"/>
          <w:highlight w:val="none"/>
        </w:rPr>
        <w:t>波动或</w:t>
      </w:r>
      <w:r>
        <w:rPr>
          <w:rFonts w:hint="eastAsia" w:ascii="Times New Roman" w:hAnsi="Times New Roman" w:eastAsia="仿宋_GB2312" w:cs="Times New Roman"/>
          <w:color w:val="auto"/>
          <w:kern w:val="0"/>
          <w:sz w:val="24"/>
          <w:szCs w:val="24"/>
          <w:highlight w:val="none"/>
          <w:lang w:eastAsia="zh-CN"/>
        </w:rPr>
        <w:t>房屋</w:t>
      </w:r>
      <w:r>
        <w:rPr>
          <w:rFonts w:ascii="Times New Roman" w:hAnsi="Times New Roman" w:eastAsia="仿宋_GB2312" w:cs="Times New Roman"/>
          <w:color w:val="auto"/>
          <w:kern w:val="0"/>
          <w:sz w:val="24"/>
          <w:szCs w:val="24"/>
          <w:highlight w:val="none"/>
        </w:rPr>
        <w:t>面积变化而</w:t>
      </w:r>
      <w:r>
        <w:rPr>
          <w:rFonts w:hint="eastAsia" w:ascii="Times New Roman" w:hAnsi="Times New Roman" w:eastAsia="仿宋_GB2312" w:cs="Times New Roman"/>
          <w:color w:val="auto"/>
          <w:kern w:val="0"/>
          <w:sz w:val="24"/>
          <w:szCs w:val="24"/>
          <w:highlight w:val="none"/>
          <w:lang w:eastAsia="zh-CN"/>
        </w:rPr>
        <w:t>调整</w:t>
      </w:r>
      <w:r>
        <w:rPr>
          <w:rFonts w:ascii="Times New Roman" w:hAnsi="Times New Roman" w:eastAsia="仿宋_GB2312" w:cs="Times New Roman"/>
          <w:color w:val="auto"/>
          <w:kern w:val="0"/>
          <w:sz w:val="24"/>
          <w:szCs w:val="24"/>
          <w:highlight w:val="none"/>
        </w:rPr>
        <w:t>。</w:t>
      </w:r>
    </w:p>
    <w:p w14:paraId="6E8F28D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（二）付款方式及期限</w:t>
      </w:r>
    </w:p>
    <w:p w14:paraId="65F596CD">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方式一：一次性付款</w:t>
      </w:r>
    </w:p>
    <w:p w14:paraId="0319CEF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买受人于</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（约定时间或条件）前，一次性付清全部价款。</w:t>
      </w:r>
    </w:p>
    <w:p w14:paraId="0EB5657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□自行支付</w:t>
      </w:r>
      <w:r>
        <w:rPr>
          <w:rFonts w:hint="eastAsia" w:ascii="Times New Roman" w:hAnsi="Times New Roman" w:eastAsia="仿宋_GB2312" w:cs="Times New Roman"/>
          <w:color w:val="auto"/>
          <w:kern w:val="0"/>
          <w:sz w:val="24"/>
          <w:szCs w:val="24"/>
          <w:highlight w:val="none"/>
          <w:lang w:val="en-US" w:eastAsia="zh-CN"/>
        </w:rPr>
        <w:t xml:space="preserve">   </w:t>
      </w:r>
      <w:r>
        <w:rPr>
          <w:rFonts w:hint="eastAsia" w:ascii="Times New Roman" w:hAnsi="Times New Roman" w:eastAsia="仿宋_GB2312" w:cs="Times New Roman"/>
          <w:color w:val="auto"/>
          <w:kern w:val="0"/>
          <w:sz w:val="24"/>
          <w:szCs w:val="24"/>
          <w:highlight w:val="none"/>
        </w:rPr>
        <w:t>□资金监管</w:t>
      </w:r>
    </w:p>
    <w:p w14:paraId="01576D73">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方式二：分期付款</w:t>
      </w:r>
    </w:p>
    <w:p w14:paraId="0ED5D746">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1.定金：</w:t>
      </w:r>
      <w:r>
        <w:rPr>
          <w:rFonts w:hint="eastAsia" w:ascii="Times New Roman" w:hAnsi="Times New Roman" w:eastAsia="仿宋_GB2312" w:cs="Times New Roman"/>
          <w:color w:val="auto"/>
          <w:kern w:val="0"/>
          <w:sz w:val="24"/>
          <w:szCs w:val="24"/>
          <w:highlight w:val="none"/>
          <w:lang w:eastAsia="zh-CN"/>
        </w:rPr>
        <w:t>买受人</w:t>
      </w:r>
      <w:r>
        <w:rPr>
          <w:rFonts w:hint="eastAsia" w:ascii="Times New Roman" w:hAnsi="Times New Roman" w:eastAsia="仿宋_GB2312" w:cs="Times New Roman"/>
          <w:color w:val="auto"/>
          <w:kern w:val="0"/>
          <w:sz w:val="24"/>
          <w:szCs w:val="24"/>
          <w:highlight w:val="none"/>
        </w:rPr>
        <w:t>于本合同签订当日，支付定金¥</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于出卖人指定账户，</w:t>
      </w:r>
      <w:r>
        <w:rPr>
          <w:rFonts w:hint="eastAsia" w:ascii="Times New Roman" w:hAnsi="Times New Roman" w:eastAsia="仿宋_GB2312" w:cs="Times New Roman"/>
          <w:color w:val="auto"/>
          <w:kern w:val="0"/>
          <w:sz w:val="24"/>
          <w:szCs w:val="24"/>
          <w:highlight w:val="none"/>
        </w:rPr>
        <w:t>定金在</w:t>
      </w:r>
      <w:r>
        <w:rPr>
          <w:rFonts w:hint="eastAsia" w:ascii="Times New Roman" w:hAnsi="Times New Roman" w:eastAsia="仿宋_GB2312" w:cs="Times New Roman"/>
          <w:color w:val="auto"/>
          <w:kern w:val="0"/>
          <w:sz w:val="24"/>
          <w:szCs w:val="24"/>
          <w:highlight w:val="none"/>
          <w:lang w:eastAsia="zh-CN"/>
        </w:rPr>
        <w:t>买受人</w:t>
      </w:r>
      <w:r>
        <w:rPr>
          <w:rFonts w:hint="eastAsia" w:ascii="Times New Roman" w:hAnsi="Times New Roman" w:eastAsia="仿宋_GB2312" w:cs="Times New Roman"/>
          <w:color w:val="auto"/>
          <w:kern w:val="0"/>
          <w:sz w:val="24"/>
          <w:szCs w:val="24"/>
          <w:highlight w:val="none"/>
        </w:rPr>
        <w:t>支付首付款时，自动转为购房款；</w:t>
      </w:r>
    </w:p>
    <w:p w14:paraId="75D71B2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rPr>
        <w:t>2.首付款：买卖双方同意于</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（约定时间或条件）前支付首付款¥</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w:t>
      </w:r>
    </w:p>
    <w:p w14:paraId="4F770DEB">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rPr>
        <w:t>自行支付</w:t>
      </w:r>
      <w:r>
        <w:rPr>
          <w:rFonts w:hint="eastAsia" w:ascii="Times New Roman" w:hAnsi="Times New Roman" w:eastAsia="仿宋_GB2312" w:cs="Times New Roman"/>
          <w:color w:val="auto"/>
          <w:kern w:val="0"/>
          <w:sz w:val="24"/>
          <w:szCs w:val="24"/>
          <w:highlight w:val="none"/>
          <w:lang w:val="en-US" w:eastAsia="zh-CN"/>
        </w:rPr>
        <w:t xml:space="preserve">  </w:t>
      </w:r>
      <w:r>
        <w:rPr>
          <w:rFonts w:hint="eastAsia" w:ascii="Times New Roman" w:hAnsi="Times New Roman" w:eastAsia="仿宋_GB2312" w:cs="Times New Roman"/>
          <w:color w:val="auto"/>
          <w:kern w:val="0"/>
          <w:sz w:val="24"/>
          <w:szCs w:val="24"/>
          <w:highlight w:val="none"/>
        </w:rPr>
        <w:t>□资金监管</w:t>
      </w:r>
    </w:p>
    <w:p w14:paraId="43D2E356">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3.</w:t>
      </w:r>
      <w:r>
        <w:rPr>
          <w:rFonts w:hint="eastAsia" w:ascii="Times New Roman" w:hAnsi="Times New Roman" w:eastAsia="仿宋_GB2312" w:cs="Times New Roman"/>
          <w:color w:val="auto"/>
          <w:kern w:val="0"/>
          <w:sz w:val="24"/>
          <w:szCs w:val="24"/>
          <w:highlight w:val="none"/>
        </w:rPr>
        <w:t>剩余</w:t>
      </w:r>
      <w:r>
        <w:rPr>
          <w:rFonts w:hint="eastAsia" w:ascii="Times New Roman" w:hAnsi="Times New Roman" w:eastAsia="仿宋_GB2312" w:cs="Times New Roman"/>
          <w:color w:val="auto"/>
          <w:kern w:val="0"/>
          <w:sz w:val="24"/>
          <w:szCs w:val="24"/>
          <w:highlight w:val="none"/>
          <w:lang w:eastAsia="zh-CN"/>
        </w:rPr>
        <w:t>房</w:t>
      </w:r>
      <w:r>
        <w:rPr>
          <w:rFonts w:hint="eastAsia" w:ascii="Times New Roman" w:hAnsi="Times New Roman" w:eastAsia="仿宋_GB2312" w:cs="Times New Roman"/>
          <w:color w:val="auto"/>
          <w:kern w:val="0"/>
          <w:sz w:val="24"/>
          <w:szCs w:val="24"/>
          <w:highlight w:val="none"/>
        </w:rPr>
        <w:t>款¥</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rPr>
        <w:t>），于</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（约定时间或条件）付清。</w:t>
      </w:r>
    </w:p>
    <w:p w14:paraId="0884D8F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□自行支付</w:t>
      </w:r>
      <w:r>
        <w:rPr>
          <w:rFonts w:hint="eastAsia" w:ascii="Times New Roman" w:hAnsi="Times New Roman" w:eastAsia="仿宋_GB2312" w:cs="Times New Roman"/>
          <w:color w:val="auto"/>
          <w:kern w:val="0"/>
          <w:sz w:val="24"/>
          <w:szCs w:val="24"/>
          <w:highlight w:val="none"/>
          <w:lang w:val="en-US" w:eastAsia="zh-CN"/>
        </w:rPr>
        <w:t xml:space="preserve">  </w:t>
      </w:r>
      <w:r>
        <w:rPr>
          <w:rFonts w:hint="eastAsia" w:ascii="Times New Roman" w:hAnsi="Times New Roman" w:eastAsia="仿宋_GB2312" w:cs="Times New Roman"/>
          <w:color w:val="auto"/>
          <w:kern w:val="0"/>
          <w:sz w:val="24"/>
          <w:szCs w:val="24"/>
          <w:highlight w:val="none"/>
        </w:rPr>
        <w:t>□资金监管</w:t>
      </w:r>
    </w:p>
    <w:p w14:paraId="6325B2C0">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方式三：银行贷款付款（商业贷款/公积金贷款）</w:t>
      </w:r>
    </w:p>
    <w:p w14:paraId="7866A79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1.定金：</w:t>
      </w:r>
      <w:r>
        <w:rPr>
          <w:rFonts w:hint="eastAsia" w:ascii="Times New Roman" w:hAnsi="Times New Roman" w:eastAsia="仿宋_GB2312" w:cs="Times New Roman"/>
          <w:color w:val="auto"/>
          <w:kern w:val="0"/>
          <w:sz w:val="24"/>
          <w:szCs w:val="24"/>
          <w:highlight w:val="none"/>
          <w:lang w:eastAsia="zh-CN"/>
        </w:rPr>
        <w:t>买受人</w:t>
      </w:r>
      <w:r>
        <w:rPr>
          <w:rFonts w:hint="eastAsia" w:ascii="Times New Roman" w:hAnsi="Times New Roman" w:eastAsia="仿宋_GB2312" w:cs="Times New Roman"/>
          <w:color w:val="auto"/>
          <w:kern w:val="0"/>
          <w:sz w:val="24"/>
          <w:szCs w:val="24"/>
          <w:highlight w:val="none"/>
        </w:rPr>
        <w:t>于本合同签订当日，支付定金¥</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rPr>
        <w:t xml:space="preserve"> ）</w:t>
      </w:r>
      <w:r>
        <w:rPr>
          <w:rFonts w:hint="eastAsia" w:ascii="Times New Roman" w:hAnsi="Times New Roman" w:eastAsia="仿宋_GB2312" w:cs="Times New Roman"/>
          <w:color w:val="auto"/>
          <w:kern w:val="0"/>
          <w:sz w:val="24"/>
          <w:szCs w:val="24"/>
          <w:highlight w:val="none"/>
          <w:lang w:eastAsia="zh-CN"/>
        </w:rPr>
        <w:t>于出卖人指定账户</w:t>
      </w:r>
      <w:r>
        <w:rPr>
          <w:rFonts w:hint="eastAsia" w:ascii="Times New Roman" w:hAnsi="Times New Roman" w:eastAsia="仿宋_GB2312" w:cs="Times New Roman"/>
          <w:color w:val="auto"/>
          <w:kern w:val="0"/>
          <w:sz w:val="24"/>
          <w:szCs w:val="24"/>
          <w:highlight w:val="none"/>
        </w:rPr>
        <w:t>，定金在</w:t>
      </w:r>
      <w:r>
        <w:rPr>
          <w:rFonts w:hint="eastAsia" w:ascii="Times New Roman" w:hAnsi="Times New Roman" w:eastAsia="仿宋_GB2312" w:cs="Times New Roman"/>
          <w:color w:val="auto"/>
          <w:kern w:val="0"/>
          <w:sz w:val="24"/>
          <w:szCs w:val="24"/>
          <w:highlight w:val="none"/>
          <w:lang w:eastAsia="zh-CN"/>
        </w:rPr>
        <w:t>买受人</w:t>
      </w:r>
      <w:r>
        <w:rPr>
          <w:rFonts w:hint="eastAsia" w:ascii="Times New Roman" w:hAnsi="Times New Roman" w:eastAsia="仿宋_GB2312" w:cs="Times New Roman"/>
          <w:color w:val="auto"/>
          <w:kern w:val="0"/>
          <w:sz w:val="24"/>
          <w:szCs w:val="24"/>
          <w:highlight w:val="none"/>
        </w:rPr>
        <w:t>支付首付款时，自动转为购房款；</w:t>
      </w:r>
    </w:p>
    <w:p w14:paraId="584B68D9">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2.首付款：买卖双方同意于</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（约定时间或条件）前支付首付款¥</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）；□自行支付□资金监管</w:t>
      </w:r>
    </w:p>
    <w:p w14:paraId="04DDEFAD">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val="en-US" w:eastAsia="zh-CN"/>
        </w:rPr>
        <w:t>3</w:t>
      </w:r>
      <w:r>
        <w:rPr>
          <w:rFonts w:hint="eastAsia" w:ascii="Times New Roman" w:hAnsi="Times New Roman" w:eastAsia="仿宋_GB2312" w:cs="Times New Roman"/>
          <w:color w:val="auto"/>
          <w:kern w:val="0"/>
          <w:sz w:val="24"/>
          <w:szCs w:val="24"/>
          <w:highlight w:val="none"/>
        </w:rPr>
        <w:t>.贷款金额：</w:t>
      </w:r>
      <w:r>
        <w:rPr>
          <w:rFonts w:hint="eastAsia" w:ascii="Times New Roman" w:hAnsi="Times New Roman" w:eastAsia="仿宋_GB2312" w:cs="Times New Roman"/>
          <w:color w:val="auto"/>
          <w:kern w:val="0"/>
          <w:sz w:val="24"/>
          <w:szCs w:val="24"/>
          <w:highlight w:val="none"/>
          <w:lang w:eastAsia="zh-CN"/>
        </w:rPr>
        <w:t>买受人</w:t>
      </w:r>
      <w:r>
        <w:rPr>
          <w:rFonts w:hint="eastAsia" w:ascii="Times New Roman" w:hAnsi="Times New Roman" w:eastAsia="仿宋_GB2312" w:cs="Times New Roman"/>
          <w:color w:val="auto"/>
          <w:kern w:val="0"/>
          <w:sz w:val="24"/>
          <w:szCs w:val="24"/>
          <w:highlight w:val="none"/>
        </w:rPr>
        <w:t>拟向银行/公积金申请购房贷款¥</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），用于支付剩余购房款。银行/公积金贷款放款后，贷款¥</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 xml:space="preserve"> 元（大写：</w:t>
      </w:r>
      <w:r>
        <w:rPr>
          <w:rFonts w:hint="eastAsia" w:ascii="Times New Roman" w:hAnsi="Times New Roman" w:eastAsia="仿宋_GB2312" w:cs="Times New Roman"/>
          <w:color w:val="auto"/>
          <w:kern w:val="0"/>
          <w:sz w:val="24"/>
          <w:szCs w:val="24"/>
          <w:highlight w:val="none"/>
          <w:u w:val="single"/>
        </w:rPr>
        <w:t xml:space="preserve">      </w:t>
      </w:r>
      <w:r>
        <w:rPr>
          <w:rFonts w:hint="eastAsia" w:ascii="Times New Roman" w:hAnsi="Times New Roman" w:eastAsia="仿宋_GB2312" w:cs="Times New Roman"/>
          <w:color w:val="auto"/>
          <w:kern w:val="0"/>
          <w:sz w:val="24"/>
          <w:szCs w:val="24"/>
          <w:highlight w:val="none"/>
        </w:rPr>
        <w:t>）直接划入□卖方账户□资金监管专用账户</w:t>
      </w:r>
      <w:r>
        <w:rPr>
          <w:rFonts w:hint="eastAsia" w:ascii="Times New Roman" w:hAnsi="Times New Roman" w:eastAsia="仿宋_GB2312" w:cs="Times New Roman"/>
          <w:color w:val="auto"/>
          <w:kern w:val="0"/>
          <w:sz w:val="24"/>
          <w:szCs w:val="24"/>
          <w:highlight w:val="none"/>
          <w:lang w:eastAsia="zh-CN"/>
        </w:rPr>
        <w:t>。</w:t>
      </w:r>
    </w:p>
    <w:p w14:paraId="1D2AA884">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4.贷款审批及放款约定：</w:t>
      </w:r>
    </w:p>
    <w:p w14:paraId="0EB7E93E">
      <w:pPr>
        <w:keepNext w:val="0"/>
        <w:keepLines w:val="0"/>
        <w:pageBreakBefore w:val="0"/>
        <w:widowControl w:val="0"/>
        <w:kinsoku/>
        <w:overflowPunct/>
        <w:topLinePunct w:val="0"/>
        <w:bidi w:val="0"/>
        <w:adjustRightInd/>
        <w:snapToGrid/>
        <w:spacing w:line="520" w:lineRule="exact"/>
        <w:ind w:firstLine="240" w:firstLineChars="1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eastAsia="zh-CN"/>
        </w:rPr>
        <w:t>买受人</w:t>
      </w:r>
      <w:r>
        <w:rPr>
          <w:rFonts w:ascii="Times New Roman" w:hAnsi="Times New Roman" w:eastAsia="仿宋_GB2312" w:cs="Times New Roman"/>
          <w:color w:val="auto"/>
          <w:kern w:val="0"/>
          <w:sz w:val="24"/>
          <w:szCs w:val="24"/>
          <w:highlight w:val="none"/>
        </w:rPr>
        <w:t>负责在本合同签订</w:t>
      </w:r>
      <w:r>
        <w:rPr>
          <w:rFonts w:hint="eastAsia" w:ascii="Times New Roman" w:hAnsi="Times New Roman" w:eastAsia="仿宋_GB2312" w:cs="Times New Roman"/>
          <w:color w:val="auto"/>
          <w:kern w:val="0"/>
          <w:sz w:val="24"/>
          <w:szCs w:val="24"/>
          <w:highlight w:val="none"/>
          <w:lang w:eastAsia="zh-CN"/>
        </w:rPr>
        <w:t>后</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日内</w:t>
      </w:r>
      <w:r>
        <w:rPr>
          <w:rFonts w:ascii="Times New Roman" w:hAnsi="Times New Roman" w:eastAsia="仿宋_GB2312" w:cs="Times New Roman"/>
          <w:color w:val="auto"/>
          <w:kern w:val="0"/>
          <w:sz w:val="24"/>
          <w:szCs w:val="24"/>
          <w:highlight w:val="none"/>
        </w:rPr>
        <w:t>提交全部贷款申请资料，办理贷款</w:t>
      </w:r>
      <w:r>
        <w:rPr>
          <w:rFonts w:hint="eastAsia" w:ascii="Times New Roman" w:hAnsi="Times New Roman" w:eastAsia="仿宋_GB2312" w:cs="Times New Roman"/>
          <w:color w:val="auto"/>
          <w:kern w:val="0"/>
          <w:sz w:val="24"/>
          <w:szCs w:val="24"/>
          <w:highlight w:val="none"/>
          <w:lang w:eastAsia="zh-CN"/>
        </w:rPr>
        <w:t>相关事宜</w:t>
      </w:r>
      <w:r>
        <w:rPr>
          <w:rFonts w:ascii="Times New Roman" w:hAnsi="Times New Roman" w:eastAsia="仿宋_GB2312" w:cs="Times New Roman"/>
          <w:color w:val="auto"/>
          <w:kern w:val="0"/>
          <w:sz w:val="24"/>
          <w:szCs w:val="24"/>
          <w:highlight w:val="none"/>
        </w:rPr>
        <w:t>。</w:t>
      </w:r>
    </w:p>
    <w:p w14:paraId="2CF95D6F">
      <w:pPr>
        <w:keepNext w:val="0"/>
        <w:keepLines w:val="0"/>
        <w:pageBreakBefore w:val="0"/>
        <w:widowControl w:val="0"/>
        <w:kinsoku/>
        <w:overflowPunct/>
        <w:topLinePunct w:val="0"/>
        <w:bidi w:val="0"/>
        <w:adjustRightInd/>
        <w:snapToGrid/>
        <w:spacing w:line="520" w:lineRule="exact"/>
        <w:ind w:firstLine="240" w:firstLineChars="1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（2）若贷款未获批、审批额度不足，</w:t>
      </w:r>
      <w:r>
        <w:rPr>
          <w:rFonts w:hint="eastAsia" w:ascii="Times New Roman" w:hAnsi="Times New Roman" w:eastAsia="仿宋_GB2312" w:cs="Times New Roman"/>
          <w:color w:val="auto"/>
          <w:kern w:val="0"/>
          <w:sz w:val="24"/>
          <w:szCs w:val="24"/>
          <w:highlight w:val="none"/>
          <w:lang w:eastAsia="zh-CN"/>
        </w:rPr>
        <w:t>买卖</w:t>
      </w:r>
      <w:r>
        <w:rPr>
          <w:rFonts w:ascii="Times New Roman" w:hAnsi="Times New Roman" w:eastAsia="仿宋_GB2312" w:cs="Times New Roman"/>
          <w:color w:val="auto"/>
          <w:kern w:val="0"/>
          <w:sz w:val="24"/>
          <w:szCs w:val="24"/>
          <w:highlight w:val="none"/>
        </w:rPr>
        <w:t>双方按以下处理：</w:t>
      </w:r>
    </w:p>
    <w:p w14:paraId="6E2BDEE5">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□买受人</w:t>
      </w:r>
      <w:r>
        <w:rPr>
          <w:rFonts w:ascii="Times New Roman" w:hAnsi="Times New Roman" w:eastAsia="仿宋_GB2312" w:cs="Times New Roman"/>
          <w:color w:val="auto"/>
          <w:kern w:val="0"/>
          <w:sz w:val="24"/>
          <w:szCs w:val="24"/>
          <w:highlight w:val="none"/>
        </w:rPr>
        <w:t>在</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日内以自有资金补足全部剩余房款；</w:t>
      </w:r>
    </w:p>
    <w:p w14:paraId="470BD4C1">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□买卖</w:t>
      </w:r>
      <w:r>
        <w:rPr>
          <w:rFonts w:ascii="Times New Roman" w:hAnsi="Times New Roman" w:eastAsia="仿宋_GB2312" w:cs="Times New Roman"/>
          <w:color w:val="auto"/>
          <w:kern w:val="0"/>
          <w:sz w:val="24"/>
          <w:szCs w:val="24"/>
          <w:highlight w:val="none"/>
        </w:rPr>
        <w:t>双方无条件解除本合同，</w:t>
      </w:r>
      <w:r>
        <w:rPr>
          <w:rFonts w:hint="eastAsia" w:ascii="Times New Roman" w:hAnsi="Times New Roman" w:eastAsia="仿宋_GB2312" w:cs="Times New Roman"/>
          <w:color w:val="auto"/>
          <w:kern w:val="0"/>
          <w:sz w:val="24"/>
          <w:szCs w:val="24"/>
          <w:highlight w:val="none"/>
          <w:lang w:eastAsia="zh-CN"/>
        </w:rPr>
        <w:t>出卖人</w:t>
      </w:r>
      <w:r>
        <w:rPr>
          <w:rFonts w:ascii="Times New Roman" w:hAnsi="Times New Roman" w:eastAsia="仿宋_GB2312" w:cs="Times New Roman"/>
          <w:color w:val="auto"/>
          <w:kern w:val="0"/>
          <w:sz w:val="24"/>
          <w:szCs w:val="24"/>
          <w:highlight w:val="none"/>
        </w:rPr>
        <w:t>全额退还</w:t>
      </w:r>
      <w:r>
        <w:rPr>
          <w:rFonts w:hint="eastAsia" w:ascii="Times New Roman" w:hAnsi="Times New Roman" w:eastAsia="仿宋_GB2312" w:cs="Times New Roman"/>
          <w:color w:val="auto"/>
          <w:kern w:val="0"/>
          <w:sz w:val="24"/>
          <w:szCs w:val="24"/>
          <w:highlight w:val="none"/>
          <w:lang w:eastAsia="zh-CN"/>
        </w:rPr>
        <w:t>买受人</w:t>
      </w:r>
      <w:r>
        <w:rPr>
          <w:rFonts w:ascii="Times New Roman" w:hAnsi="Times New Roman" w:eastAsia="仿宋_GB2312" w:cs="Times New Roman"/>
          <w:color w:val="auto"/>
          <w:kern w:val="0"/>
          <w:sz w:val="24"/>
          <w:szCs w:val="24"/>
          <w:highlight w:val="none"/>
        </w:rPr>
        <w:t>已付全部款项，互不承担违约责任；</w:t>
      </w:r>
    </w:p>
    <w:p w14:paraId="3F80442A">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none"/>
          <w:lang w:val="en-US" w:eastAsia="zh-CN"/>
        </w:rPr>
      </w:pPr>
      <w:r>
        <w:rPr>
          <w:rFonts w:hint="eastAsia" w:ascii="Times New Roman" w:hAnsi="Times New Roman" w:eastAsia="仿宋_GB2312" w:cs="Times New Roman"/>
          <w:color w:val="auto"/>
          <w:kern w:val="0"/>
          <w:sz w:val="24"/>
          <w:szCs w:val="24"/>
          <w:highlight w:val="none"/>
        </w:rPr>
        <w:t>□</w:t>
      </w:r>
      <w:r>
        <w:rPr>
          <w:rFonts w:ascii="Times New Roman" w:hAnsi="Times New Roman" w:eastAsia="仿宋_GB2312" w:cs="Times New Roman"/>
          <w:color w:val="auto"/>
          <w:kern w:val="0"/>
          <w:sz w:val="24"/>
          <w:szCs w:val="24"/>
          <w:highlight w:val="none"/>
        </w:rPr>
        <w:t>其他约定：</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w:t>
      </w:r>
    </w:p>
    <w:p w14:paraId="1307554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u w:val="none"/>
          <w:lang w:val="en-US" w:eastAsia="zh-CN"/>
        </w:rPr>
      </w:pPr>
      <w:r>
        <w:rPr>
          <w:rFonts w:hint="eastAsia" w:ascii="Times New Roman" w:hAnsi="Times New Roman" w:eastAsia="仿宋_GB2312" w:cs="Times New Roman"/>
          <w:color w:val="auto"/>
          <w:kern w:val="0"/>
          <w:sz w:val="24"/>
          <w:szCs w:val="24"/>
          <w:highlight w:val="none"/>
          <w:lang w:eastAsia="zh-CN"/>
        </w:rPr>
        <w:t>以上资金交付选择资金监管的，买卖双方自本合同签订之日起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日内，签订《泰安市存量房交易资金监管协议》。</w:t>
      </w:r>
    </w:p>
    <w:p w14:paraId="04A65A06">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eastAsia="zh-CN"/>
        </w:rPr>
        <w:t>三</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税费相关约定</w:t>
      </w:r>
    </w:p>
    <w:p w14:paraId="25FA30E1">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买卖双方知晓，按照国家法律及相关规定房屋交易所涉及的税</w:t>
      </w:r>
      <w:r>
        <w:rPr>
          <w:rFonts w:hint="eastAsia" w:ascii="Times New Roman" w:hAnsi="Times New Roman" w:eastAsia="仿宋_GB2312" w:cs="Times New Roman"/>
          <w:color w:val="auto"/>
          <w:kern w:val="0"/>
          <w:sz w:val="24"/>
          <w:szCs w:val="24"/>
          <w:highlight w:val="none"/>
          <w:lang w:eastAsia="zh-CN"/>
        </w:rPr>
        <w:t>费</w:t>
      </w:r>
      <w:r>
        <w:rPr>
          <w:rFonts w:ascii="Times New Roman" w:hAnsi="Times New Roman" w:eastAsia="仿宋_GB2312" w:cs="Times New Roman"/>
          <w:color w:val="auto"/>
          <w:kern w:val="0"/>
          <w:sz w:val="24"/>
          <w:szCs w:val="24"/>
          <w:highlight w:val="none"/>
        </w:rPr>
        <w:t>，【增值税及附加】、【个人所得税】、【土地增值税】、【土地出让金】、【卖方印花税】的承担方为出卖人，【契税】、【买方印花税】</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eastAsia="zh-CN"/>
        </w:rPr>
        <w:t>登记费</w:t>
      </w:r>
      <w:r>
        <w:rPr>
          <w:rFonts w:ascii="Times New Roman" w:hAnsi="Times New Roman" w:eastAsia="仿宋_GB2312" w:cs="Times New Roman"/>
          <w:color w:val="auto"/>
          <w:kern w:val="0"/>
          <w:sz w:val="24"/>
          <w:szCs w:val="24"/>
          <w:highlight w:val="none"/>
        </w:rPr>
        <w:t>】的承担方为买受人。</w:t>
      </w:r>
    </w:p>
    <w:p w14:paraId="1C8EA85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买卖双方同意，本次交易涉及的税费按照以下方式承担：</w:t>
      </w:r>
    </w:p>
    <w:p w14:paraId="7315613A">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none"/>
          <w:lang w:val="en-US" w:eastAsia="zh-CN"/>
        </w:rPr>
      </w:pP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none"/>
          <w:lang w:val="en-US" w:eastAsia="zh-CN"/>
        </w:rPr>
        <w:t>。</w:t>
      </w:r>
    </w:p>
    <w:p w14:paraId="3296719E">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买卖双方确认的关于税费种类仅作为参照，实际需缴纳的税费种类及对应税费金额以税务主管机关最终确认为准。</w:t>
      </w:r>
    </w:p>
    <w:p w14:paraId="5AFF7A77">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eastAsia="zh-CN"/>
        </w:rPr>
        <w:t>四</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房屋交付</w:t>
      </w:r>
    </w:p>
    <w:p w14:paraId="7D3249D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 xml:space="preserve">（一）买卖双方定于 </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约定时间或约定条件），正式交付该房屋。出卖人应在正式交付房屋前腾空该房屋。买卖双方在交房当天一起到场查验房屋。查验情况符合双方约定的，出卖人将该房屋钥匙移交给买受人，即视为房屋交付使用。</w:t>
      </w:r>
    </w:p>
    <w:p w14:paraId="4B5DDE36">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（二）出卖人与买受人应于房屋权属转移登记当日办理配套设施的权属转移手续，并于房屋交付当日办理该配套设施的交接手续。</w:t>
      </w:r>
      <w:r>
        <w:rPr>
          <w:rFonts w:ascii="Times New Roman" w:hAnsi="Times New Roman" w:eastAsia="仿宋_GB2312" w:cs="Times New Roman"/>
          <w:color w:val="auto"/>
          <w:kern w:val="0"/>
          <w:sz w:val="24"/>
          <w:szCs w:val="24"/>
          <w:highlight w:val="none"/>
        </w:rPr>
        <w:t>附属设施设备、装饰装修、相关物品清单等具体情况</w:t>
      </w:r>
      <w:r>
        <w:rPr>
          <w:rFonts w:hint="eastAsia" w:ascii="Times New Roman" w:hAnsi="Times New Roman" w:eastAsia="仿宋_GB2312" w:cs="Times New Roman"/>
          <w:color w:val="auto"/>
          <w:kern w:val="0"/>
          <w:sz w:val="24"/>
          <w:szCs w:val="24"/>
          <w:highlight w:val="none"/>
          <w:lang w:eastAsia="zh-CN"/>
        </w:rPr>
        <w:t>买卖</w:t>
      </w:r>
      <w:r>
        <w:rPr>
          <w:rFonts w:ascii="Times New Roman" w:hAnsi="Times New Roman" w:eastAsia="仿宋_GB2312" w:cs="Times New Roman"/>
          <w:color w:val="auto"/>
          <w:kern w:val="0"/>
          <w:sz w:val="24"/>
          <w:szCs w:val="24"/>
          <w:highlight w:val="none"/>
        </w:rPr>
        <w:t>双方已友好协商并进行了验收，无争议。</w:t>
      </w:r>
    </w:p>
    <w:p w14:paraId="457E104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（三）</w:t>
      </w:r>
      <w:r>
        <w:rPr>
          <w:rFonts w:ascii="Times New Roman" w:hAnsi="Times New Roman" w:eastAsia="仿宋_GB2312" w:cs="Times New Roman"/>
          <w:color w:val="auto"/>
          <w:kern w:val="0"/>
          <w:sz w:val="24"/>
          <w:szCs w:val="24"/>
          <w:highlight w:val="none"/>
        </w:rPr>
        <w:t>房屋交付之日前所产生的物业管理费、供暖费、水费、电费、有线电视费、燃气费、电信、电话、网络费等，应由出卖人承担的费用由出卖人承担，交付日以后（含交付日）所产生的上述费用由买受人承担。</w:t>
      </w:r>
    </w:p>
    <w:p w14:paraId="2E66348F">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（四）房屋转让时，该房屋账户中结余的维修资金随房屋所有权同时自动转移。未缴纳维修资金的房屋经买卖双方协商一致后由</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（卖方/买方）缴纳。</w:t>
      </w:r>
    </w:p>
    <w:p w14:paraId="47687B67">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（五）出卖人承诺出售的该房屋名下无户口，如出卖人或其它第三人在该房屋存在户口被占用，出卖人应于此房屋交易过户完成并收到全额房款之日起</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个工作日内将其户口迁出，每逾期一日，出卖人自愿按日向买受人支付¥</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元（大写：</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）的违约金。</w:t>
      </w:r>
    </w:p>
    <w:p w14:paraId="13028338">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eastAsia="zh-CN"/>
        </w:rPr>
        <w:t>五</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违约责任</w:t>
      </w:r>
    </w:p>
    <w:p w14:paraId="34146056">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（一）出卖人擅自毁约、隐瞒重大瑕疵或因产权</w:t>
      </w:r>
      <w:r>
        <w:rPr>
          <w:rFonts w:hint="eastAsia" w:ascii="Times New Roman" w:hAnsi="Times New Roman" w:eastAsia="仿宋_GB2312" w:cs="Times New Roman"/>
          <w:color w:val="auto"/>
          <w:kern w:val="0"/>
          <w:sz w:val="24"/>
          <w:szCs w:val="24"/>
          <w:highlight w:val="none"/>
          <w:lang w:eastAsia="zh-CN"/>
        </w:rPr>
        <w:t>问题无法交易的，</w:t>
      </w:r>
      <w:r>
        <w:rPr>
          <w:rFonts w:ascii="Times New Roman" w:hAnsi="Times New Roman" w:eastAsia="仿宋_GB2312" w:cs="Times New Roman"/>
          <w:color w:val="auto"/>
          <w:kern w:val="0"/>
          <w:sz w:val="24"/>
          <w:szCs w:val="24"/>
          <w:highlight w:val="none"/>
        </w:rPr>
        <w:t>应双倍返还定金，退还全部房款，并赔偿买受人损失。</w:t>
      </w:r>
    </w:p>
    <w:p w14:paraId="14249357">
      <w:pPr>
        <w:keepNext w:val="0"/>
        <w:keepLines w:val="0"/>
        <w:pageBreakBefore w:val="0"/>
        <w:widowControl w:val="0"/>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（二）买受人擅自毁约、逾期付款或自身原因无法完成交易的，定金不予退还，并按总房款</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%支付违约金。</w:t>
      </w:r>
    </w:p>
    <w:p w14:paraId="56975A27">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eastAsia="zh-CN"/>
        </w:rPr>
        <w:t>六</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争议解决</w:t>
      </w:r>
    </w:p>
    <w:p w14:paraId="5345670D">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本合同履行过程中发生的争议，由</w:t>
      </w:r>
      <w:r>
        <w:rPr>
          <w:rFonts w:hint="eastAsia" w:ascii="Times New Roman" w:hAnsi="Times New Roman" w:eastAsia="仿宋_GB2312" w:cs="Times New Roman"/>
          <w:color w:val="auto"/>
          <w:kern w:val="0"/>
          <w:sz w:val="24"/>
          <w:szCs w:val="24"/>
          <w:highlight w:val="none"/>
          <w:lang w:eastAsia="zh-CN"/>
        </w:rPr>
        <w:t>买卖</w:t>
      </w:r>
      <w:r>
        <w:rPr>
          <w:rFonts w:hint="eastAsia" w:ascii="Times New Roman" w:hAnsi="Times New Roman" w:eastAsia="仿宋_GB2312" w:cs="Times New Roman"/>
          <w:color w:val="auto"/>
          <w:kern w:val="0"/>
          <w:sz w:val="24"/>
          <w:szCs w:val="24"/>
          <w:highlight w:val="none"/>
        </w:rPr>
        <w:t>双方协商解决；协商不成的，按照下列第</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rPr>
        <w:t>种方式解决：</w:t>
      </w:r>
    </w:p>
    <w:p w14:paraId="292CCA42">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1. 提交房屋所在地仲裁委员会仲裁。</w:t>
      </w:r>
    </w:p>
    <w:p w14:paraId="47BD7918">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2. 依法向房屋所在地人民法院起诉。</w:t>
      </w:r>
    </w:p>
    <w:p w14:paraId="3CBE410C">
      <w:pPr>
        <w:keepNext w:val="0"/>
        <w:keepLines w:val="0"/>
        <w:pageBreakBefore w:val="0"/>
        <w:widowControl w:val="0"/>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其他约定：</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u w:val="single"/>
          <w:lang w:eastAsia="zh-CN"/>
        </w:rPr>
        <w:t>双方对发生纠纷费用承担的约定</w:t>
      </w:r>
      <w:r>
        <w:rPr>
          <w:rFonts w:hint="eastAsia" w:ascii="Times New Roman" w:hAnsi="Times New Roman" w:eastAsia="仿宋_GB2312" w:cs="Times New Roman"/>
          <w:color w:val="auto"/>
          <w:kern w:val="0"/>
          <w:sz w:val="24"/>
          <w:szCs w:val="24"/>
          <w:highlight w:val="none"/>
          <w:u w:val="single"/>
          <w:lang w:val="en-US" w:eastAsia="zh-CN"/>
        </w:rPr>
        <w:t>或</w:t>
      </w:r>
      <w:r>
        <w:rPr>
          <w:rFonts w:hint="eastAsia" w:ascii="Times New Roman" w:hAnsi="Times New Roman" w:eastAsia="仿宋_GB2312" w:cs="Times New Roman"/>
          <w:color w:val="auto"/>
          <w:kern w:val="0"/>
          <w:sz w:val="24"/>
          <w:szCs w:val="24"/>
          <w:highlight w:val="none"/>
          <w:u w:val="single"/>
          <w:lang w:eastAsia="zh-CN"/>
        </w:rPr>
        <w:t>其他</w:t>
      </w:r>
      <w:r>
        <w:rPr>
          <w:rFonts w:hint="eastAsia" w:ascii="Times New Roman" w:hAnsi="Times New Roman" w:eastAsia="仿宋_GB2312" w:cs="Times New Roman"/>
          <w:color w:val="auto"/>
          <w:kern w:val="0"/>
          <w:sz w:val="24"/>
          <w:szCs w:val="24"/>
          <w:highlight w:val="none"/>
          <w:u w:val="single"/>
          <w:lang w:val="en-US" w:eastAsia="zh-CN"/>
        </w:rPr>
        <w:t xml:space="preserve">管辖法院的约定）                   </w:t>
      </w:r>
      <w:r>
        <w:rPr>
          <w:rFonts w:hint="eastAsia" w:ascii="Times New Roman" w:hAnsi="Times New Roman" w:eastAsia="仿宋_GB2312" w:cs="Times New Roman"/>
          <w:color w:val="auto"/>
          <w:kern w:val="0"/>
          <w:sz w:val="24"/>
          <w:szCs w:val="24"/>
          <w:highlight w:val="none"/>
          <w:u w:val="none"/>
          <w:lang w:val="en-US" w:eastAsia="zh-CN"/>
        </w:rPr>
        <w:t>。</w:t>
      </w:r>
    </w:p>
    <w:p w14:paraId="30C0D85F">
      <w:pPr>
        <w:keepNext w:val="0"/>
        <w:keepLines w:val="0"/>
        <w:pageBreakBefore w:val="0"/>
        <w:widowControl w:val="0"/>
        <w:numPr>
          <w:ilvl w:val="0"/>
          <w:numId w:val="2"/>
        </w:numPr>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合同生效</w:t>
      </w:r>
    </w:p>
    <w:p w14:paraId="50BAC42F">
      <w:pPr>
        <w:keepNext w:val="0"/>
        <w:keepLines w:val="0"/>
        <w:pageBreakBefore w:val="0"/>
        <w:widowControl w:val="0"/>
        <w:numPr>
          <w:ilvl w:val="0"/>
          <w:numId w:val="0"/>
        </w:numPr>
        <w:kinsoku/>
        <w:overflowPunct/>
        <w:topLinePunct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本合同自买卖双方签字或电子签章之日起生效。对于本合同未约定、约定不明或不适用的事项，</w:t>
      </w:r>
      <w:r>
        <w:rPr>
          <w:rFonts w:hint="eastAsia" w:ascii="Times New Roman" w:hAnsi="Times New Roman" w:eastAsia="仿宋_GB2312" w:cs="Times New Roman"/>
          <w:color w:val="auto"/>
          <w:kern w:val="0"/>
          <w:sz w:val="24"/>
          <w:szCs w:val="24"/>
          <w:highlight w:val="none"/>
          <w:lang w:eastAsia="zh-CN"/>
        </w:rPr>
        <w:t>买卖</w:t>
      </w:r>
      <w:r>
        <w:rPr>
          <w:rFonts w:hint="eastAsia" w:ascii="Times New Roman" w:hAnsi="Times New Roman" w:eastAsia="仿宋_GB2312" w:cs="Times New Roman"/>
          <w:color w:val="auto"/>
          <w:kern w:val="0"/>
          <w:sz w:val="24"/>
          <w:szCs w:val="24"/>
          <w:highlight w:val="none"/>
        </w:rPr>
        <w:t>双方可另行签订</w:t>
      </w:r>
      <w:r>
        <w:rPr>
          <w:rFonts w:hint="eastAsia" w:ascii="Times New Roman" w:hAnsi="Times New Roman" w:eastAsia="仿宋_GB2312" w:cs="Times New Roman"/>
          <w:color w:val="auto"/>
          <w:kern w:val="0"/>
          <w:sz w:val="24"/>
          <w:szCs w:val="24"/>
          <w:highlight w:val="none"/>
          <w:lang w:eastAsia="zh-CN"/>
        </w:rPr>
        <w:t>以下</w:t>
      </w:r>
      <w:r>
        <w:rPr>
          <w:rFonts w:hint="eastAsia" w:ascii="Times New Roman" w:hAnsi="Times New Roman" w:eastAsia="仿宋_GB2312" w:cs="Times New Roman"/>
          <w:color w:val="auto"/>
          <w:kern w:val="0"/>
          <w:sz w:val="24"/>
          <w:szCs w:val="24"/>
          <w:highlight w:val="none"/>
        </w:rPr>
        <w:t>补充</w:t>
      </w:r>
      <w:r>
        <w:rPr>
          <w:rFonts w:hint="eastAsia" w:ascii="Times New Roman" w:hAnsi="Times New Roman" w:eastAsia="仿宋_GB2312" w:cs="Times New Roman"/>
          <w:color w:val="auto"/>
          <w:kern w:val="0"/>
          <w:sz w:val="24"/>
          <w:szCs w:val="24"/>
          <w:highlight w:val="none"/>
          <w:lang w:eastAsia="zh-CN"/>
        </w:rPr>
        <w:t>约定</w:t>
      </w:r>
      <w:r>
        <w:rPr>
          <w:rFonts w:hint="eastAsia" w:ascii="Times New Roman" w:hAnsi="Times New Roman" w:eastAsia="仿宋_GB2312" w:cs="Times New Roman"/>
          <w:color w:val="auto"/>
          <w:kern w:val="0"/>
          <w:sz w:val="24"/>
          <w:szCs w:val="24"/>
          <w:highlight w:val="none"/>
        </w:rPr>
        <w:t>予以变更或补充</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rPr>
        <w:t>补充</w:t>
      </w:r>
      <w:r>
        <w:rPr>
          <w:rFonts w:hint="eastAsia" w:ascii="Times New Roman" w:hAnsi="Times New Roman" w:eastAsia="仿宋_GB2312" w:cs="Times New Roman"/>
          <w:color w:val="auto"/>
          <w:kern w:val="0"/>
          <w:sz w:val="24"/>
          <w:szCs w:val="24"/>
          <w:highlight w:val="none"/>
          <w:lang w:eastAsia="zh-CN"/>
        </w:rPr>
        <w:t>约定</w:t>
      </w:r>
      <w:r>
        <w:rPr>
          <w:rFonts w:hint="eastAsia" w:ascii="Times New Roman" w:hAnsi="Times New Roman" w:eastAsia="仿宋_GB2312" w:cs="Times New Roman"/>
          <w:color w:val="auto"/>
          <w:kern w:val="0"/>
          <w:sz w:val="24"/>
          <w:szCs w:val="24"/>
          <w:highlight w:val="none"/>
        </w:rPr>
        <w:t>与本合同具有同等法律效力。</w:t>
      </w:r>
    </w:p>
    <w:p w14:paraId="23554A46">
      <w:pPr>
        <w:keepNext w:val="0"/>
        <w:keepLines w:val="0"/>
        <w:pageBreakBefore w:val="0"/>
        <w:widowControl w:val="0"/>
        <w:numPr>
          <w:ilvl w:val="0"/>
          <w:numId w:val="0"/>
        </w:numPr>
        <w:kinsoku/>
        <w:overflowPunct/>
        <w:topLinePunct w:val="0"/>
        <w:bidi w:val="0"/>
        <w:adjustRightInd/>
        <w:snapToGrid/>
        <w:spacing w:line="520" w:lineRule="exact"/>
        <w:ind w:firstLine="480" w:firstLineChars="200"/>
        <w:textAlignment w:val="auto"/>
        <w:rPr>
          <w:rFonts w:hint="eastAsia" w:ascii="黑体" w:hAnsi="黑体" w:eastAsia="黑体" w:cs="黑体"/>
          <w:b w:val="0"/>
          <w:bCs/>
          <w:color w:val="auto"/>
          <w:sz w:val="24"/>
          <w:szCs w:val="24"/>
          <w:highlight w:val="none"/>
          <w:lang w:eastAsia="zh-CN"/>
        </w:rPr>
      </w:pPr>
      <w:r>
        <w:rPr>
          <w:rFonts w:hint="eastAsia" w:ascii="黑体" w:hAnsi="黑体" w:eastAsia="黑体" w:cs="黑体"/>
          <w:b w:val="0"/>
          <w:bCs/>
          <w:color w:val="auto"/>
          <w:sz w:val="24"/>
          <w:szCs w:val="24"/>
          <w:highlight w:val="none"/>
          <w:lang w:eastAsia="zh-CN"/>
        </w:rPr>
        <w:t>第八条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补充</w:t>
      </w:r>
      <w:r>
        <w:rPr>
          <w:rFonts w:hint="eastAsia" w:ascii="黑体" w:hAnsi="黑体" w:eastAsia="黑体" w:cs="黑体"/>
          <w:b w:val="0"/>
          <w:bCs/>
          <w:color w:val="auto"/>
          <w:sz w:val="24"/>
          <w:szCs w:val="24"/>
          <w:highlight w:val="none"/>
          <w:lang w:eastAsia="zh-CN"/>
        </w:rPr>
        <w:t>约定</w:t>
      </w:r>
    </w:p>
    <w:p w14:paraId="3D2DFA10">
      <w:pPr>
        <w:keepNext w:val="0"/>
        <w:keepLines w:val="0"/>
        <w:pageBreakBefore w:val="0"/>
        <w:widowControl w:val="0"/>
        <w:numPr>
          <w:ilvl w:val="0"/>
          <w:numId w:val="0"/>
        </w:numPr>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本合同补充约定与合同其他条款约定不一致的，均以补充约定内容为准。</w:t>
      </w:r>
    </w:p>
    <w:p w14:paraId="1EE431CB">
      <w:pPr>
        <w:keepNext w:val="0"/>
        <w:keepLines w:val="0"/>
        <w:pageBreakBefore w:val="0"/>
        <w:widowControl w:val="0"/>
        <w:numPr>
          <w:ilvl w:val="0"/>
          <w:numId w:val="0"/>
        </w:numPr>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□无</w:t>
      </w:r>
    </w:p>
    <w:p w14:paraId="30D7C6A7">
      <w:pPr>
        <w:keepNext w:val="0"/>
        <w:keepLines w:val="0"/>
        <w:pageBreakBefore w:val="0"/>
        <w:widowControl w:val="0"/>
        <w:numPr>
          <w:ilvl w:val="0"/>
          <w:numId w:val="0"/>
        </w:numPr>
        <w:kinsoku/>
        <w:overflowPunct/>
        <w:topLinePunct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□有，</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p>
    <w:p w14:paraId="6757EC32">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 xml:space="preserve">      </w:t>
      </w:r>
    </w:p>
    <w:p w14:paraId="6F7EFEEA">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出卖人</w:t>
      </w:r>
      <w:r>
        <w:rPr>
          <w:rFonts w:hint="eastAsia" w:ascii="Times New Roman" w:hAnsi="Times New Roman" w:eastAsia="仿宋_GB2312" w:cs="Times New Roman"/>
          <w:color w:val="auto"/>
          <w:kern w:val="0"/>
          <w:sz w:val="24"/>
          <w:szCs w:val="24"/>
          <w:highlight w:val="none"/>
          <w:lang w:eastAsia="zh-CN"/>
        </w:rPr>
        <w:t>（签字或签章）：</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p>
    <w:p w14:paraId="0ED38878">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共有人：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r>
        <w:rPr>
          <w:rFonts w:ascii="Times New Roman" w:hAnsi="Times New Roman" w:eastAsia="仿宋_GB2312" w:cs="Times New Roman"/>
          <w:color w:val="auto"/>
          <w:kern w:val="0"/>
          <w:sz w:val="24"/>
          <w:szCs w:val="24"/>
          <w:highlight w:val="none"/>
        </w:rPr>
        <w:t xml:space="preserve"> </w:t>
      </w:r>
    </w:p>
    <w:p w14:paraId="77AFBE7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default"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法定代表人：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379BA21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统一社会信用代码：</w:t>
      </w:r>
    </w:p>
    <w:p w14:paraId="02DB9794">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委托代理人／法定代理人：</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hint="eastAsia" w:ascii="Times New Roman" w:hAnsi="Times New Roman" w:eastAsia="仿宋_GB2312" w:cs="Times New Roman"/>
          <w:color w:val="auto"/>
          <w:kern w:val="0"/>
          <w:sz w:val="24"/>
          <w:szCs w:val="24"/>
          <w:highlight w:val="none"/>
          <w:lang w:val="en-US" w:eastAsia="zh-CN"/>
        </w:rPr>
        <w:t xml:space="preserve"> </w:t>
      </w:r>
    </w:p>
    <w:p w14:paraId="4B13B395">
      <w:pPr>
        <w:keepNext w:val="0"/>
        <w:keepLines w:val="0"/>
        <w:pageBreakBefore w:val="0"/>
        <w:widowControl w:val="0"/>
        <w:kinsoku/>
        <w:wordWrap w:val="0"/>
        <w:overflowPunct/>
        <w:topLinePunct w:val="0"/>
        <w:autoSpaceDE w:val="0"/>
        <w:autoSpaceDN w:val="0"/>
        <w:bidi w:val="0"/>
        <w:adjustRightInd/>
        <w:snapToGrid/>
        <w:spacing w:line="520" w:lineRule="exact"/>
        <w:textAlignment w:val="auto"/>
        <w:rPr>
          <w:rFonts w:ascii="Times New Roman" w:hAnsi="Times New Roman" w:eastAsia="仿宋_GB2312" w:cs="Times New Roman"/>
          <w:color w:val="auto"/>
          <w:kern w:val="0"/>
          <w:sz w:val="24"/>
          <w:szCs w:val="24"/>
          <w:highlight w:val="none"/>
        </w:rPr>
      </w:pPr>
    </w:p>
    <w:p w14:paraId="4E3A088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买受人</w:t>
      </w:r>
      <w:r>
        <w:rPr>
          <w:rFonts w:hint="eastAsia" w:ascii="Times New Roman" w:hAnsi="Times New Roman" w:eastAsia="仿宋_GB2312" w:cs="Times New Roman"/>
          <w:color w:val="auto"/>
          <w:kern w:val="0"/>
          <w:sz w:val="24"/>
          <w:szCs w:val="24"/>
          <w:highlight w:val="none"/>
          <w:lang w:eastAsia="zh-CN"/>
        </w:rPr>
        <w:t>（签字或签章）：</w:t>
      </w:r>
      <w:r>
        <w:rPr>
          <w:rFonts w:hint="eastAsia" w:ascii="Times New Roman" w:hAnsi="Times New Roman" w:eastAsia="仿宋_GB2312" w:cs="Times New Roman"/>
          <w:color w:val="auto"/>
          <w:kern w:val="0"/>
          <w:sz w:val="24"/>
          <w:szCs w:val="24"/>
          <w:highlight w:val="none"/>
          <w:u w:val="single"/>
          <w:lang w:val="en-US" w:eastAsia="zh-CN"/>
        </w:rPr>
        <w:t xml:space="preserve">          </w:t>
      </w:r>
      <w:r>
        <w:rPr>
          <w:rFonts w:ascii="Times New Roman" w:hAnsi="Times New Roman" w:eastAsia="仿宋_GB2312" w:cs="Times New Roman"/>
          <w:color w:val="auto"/>
          <w:kern w:val="0"/>
          <w:sz w:val="24"/>
          <w:szCs w:val="24"/>
          <w:highlight w:val="none"/>
        </w:rPr>
        <w:t xml:space="preserve">   </w:t>
      </w:r>
    </w:p>
    <w:p w14:paraId="4DDDFB70">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共有人：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3A39563C">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法定代表人：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0609C42D">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统一社会信用代码：</w:t>
      </w:r>
    </w:p>
    <w:p w14:paraId="2CB8EE7D">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u w:val="single"/>
          <w:lang w:val="en-US" w:eastAsia="zh-CN"/>
        </w:rPr>
      </w:pPr>
      <w:r>
        <w:rPr>
          <w:rFonts w:ascii="Times New Roman" w:hAnsi="Times New Roman" w:eastAsia="仿宋_GB2312" w:cs="Times New Roman"/>
          <w:color w:val="auto"/>
          <w:kern w:val="0"/>
          <w:sz w:val="24"/>
          <w:szCs w:val="24"/>
          <w:highlight w:val="none"/>
        </w:rPr>
        <w:t>委托代理人／法定代理人：</w:t>
      </w:r>
      <w:r>
        <w:rPr>
          <w:rFonts w:hint="eastAsia" w:ascii="Times New Roman" w:hAnsi="Times New Roman" w:eastAsia="仿宋_GB2312" w:cs="Times New Roman"/>
          <w:color w:val="auto"/>
          <w:kern w:val="0"/>
          <w:sz w:val="24"/>
          <w:szCs w:val="24"/>
          <w:highlight w:val="none"/>
          <w:u w:val="single"/>
          <w:lang w:val="en-US" w:eastAsia="zh-CN"/>
        </w:rPr>
        <w:t xml:space="preserve">          </w:t>
      </w:r>
    </w:p>
    <w:p w14:paraId="14297985">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rFonts w:hint="eastAsia" w:ascii="Times New Roman" w:hAnsi="Times New Roman" w:eastAsia="仿宋_GB2312" w:cs="Times New Roman"/>
          <w:color w:val="auto"/>
          <w:kern w:val="0"/>
          <w:sz w:val="24"/>
          <w:szCs w:val="24"/>
          <w:highlight w:val="none"/>
          <w:lang w:eastAsia="zh-CN"/>
        </w:rPr>
      </w:pPr>
    </w:p>
    <w:p w14:paraId="647363A4">
      <w:pPr>
        <w:keepNext w:val="0"/>
        <w:keepLines w:val="0"/>
        <w:pageBreakBefore w:val="0"/>
        <w:widowControl w:val="0"/>
        <w:kinsoku/>
        <w:wordWrap w:val="0"/>
        <w:overflowPunct/>
        <w:topLinePunct w:val="0"/>
        <w:autoSpaceDE w:val="0"/>
        <w:autoSpaceDN w:val="0"/>
        <w:bidi w:val="0"/>
        <w:adjustRightInd/>
        <w:snapToGrid/>
        <w:spacing w:line="520" w:lineRule="exact"/>
        <w:ind w:firstLine="4560" w:firstLineChars="19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24"/>
          <w:szCs w:val="24"/>
          <w:lang w:eastAsia="zh-CN"/>
        </w:rPr>
        <w:t>签署</w:t>
      </w:r>
      <w:r>
        <w:rPr>
          <w:rFonts w:ascii="Times New Roman" w:hAnsi="Times New Roman" w:eastAsia="仿宋_GB2312" w:cs="Times New Roman"/>
          <w:color w:val="auto"/>
          <w:kern w:val="0"/>
          <w:sz w:val="24"/>
          <w:szCs w:val="24"/>
        </w:rPr>
        <w:t>日期：</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u w:val="single"/>
          <w:lang w:val="en-US" w:eastAsia="zh-CN"/>
        </w:rPr>
        <w:t xml:space="preserve">   </w:t>
      </w:r>
      <w:r>
        <w:rPr>
          <w:rFonts w:ascii="Times New Roman" w:hAnsi="Times New Roman" w:eastAsia="仿宋_GB2312" w:cs="Times New Roman"/>
          <w:color w:val="auto"/>
          <w:kern w:val="0"/>
          <w:sz w:val="24"/>
          <w:szCs w:val="24"/>
        </w:rPr>
        <w:t>年</w:t>
      </w:r>
      <w:r>
        <w:rPr>
          <w:rFonts w:hint="eastAsia" w:ascii="Times New Roman" w:hAnsi="Times New Roman" w:eastAsia="仿宋_GB2312" w:cs="Times New Roman"/>
          <w:color w:val="auto"/>
          <w:kern w:val="0"/>
          <w:sz w:val="24"/>
          <w:szCs w:val="24"/>
          <w:u w:val="single"/>
          <w:lang w:val="en-US" w:eastAsia="zh-CN"/>
        </w:rPr>
        <w:t xml:space="preserve">     </w:t>
      </w:r>
      <w:r>
        <w:rPr>
          <w:rFonts w:ascii="Times New Roman" w:hAnsi="Times New Roman" w:eastAsia="仿宋_GB2312" w:cs="Times New Roman"/>
          <w:color w:val="auto"/>
          <w:kern w:val="0"/>
          <w:sz w:val="24"/>
          <w:szCs w:val="24"/>
        </w:rPr>
        <w:t>月</w:t>
      </w:r>
      <w:r>
        <w:rPr>
          <w:rFonts w:hint="eastAsia" w:ascii="Times New Roman" w:hAnsi="Times New Roman" w:eastAsia="仿宋_GB2312" w:cs="Times New Roman"/>
          <w:color w:val="auto"/>
          <w:kern w:val="0"/>
          <w:sz w:val="24"/>
          <w:szCs w:val="24"/>
          <w:u w:val="single"/>
          <w:lang w:val="en-US" w:eastAsia="zh-CN"/>
        </w:rPr>
        <w:t xml:space="preserve">    </w:t>
      </w:r>
      <w:r>
        <w:rPr>
          <w:rFonts w:ascii="Times New Roman" w:hAnsi="Times New Roman" w:eastAsia="仿宋_GB2312" w:cs="Times New Roman"/>
          <w:color w:val="auto"/>
          <w:kern w:val="0"/>
          <w:sz w:val="24"/>
          <w:szCs w:val="24"/>
        </w:rPr>
        <w:t>日</w:t>
      </w:r>
    </w:p>
    <w:p w14:paraId="434B551D">
      <w:pPr>
        <w:jc w:val="right"/>
        <w:rPr>
          <w:rFonts w:hint="default" w:ascii="Times New Roman" w:hAnsi="Times New Roman" w:cs="Times New Roman"/>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E58531-777A-4622-8F51-92A56042F0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68B1C22-F161-4353-8422-053E92DBE8A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3D8C08CA-0203-4FA4-A6F5-4AFC84DF6816}"/>
  </w:font>
  <w:font w:name="仿宋">
    <w:panose1 w:val="02010609060101010101"/>
    <w:charset w:val="86"/>
    <w:family w:val="modern"/>
    <w:pitch w:val="default"/>
    <w:sig w:usb0="800002BF" w:usb1="38CF7CFA" w:usb2="00000016" w:usb3="00000000" w:csb0="00040001" w:csb1="00000000"/>
    <w:embedRegular r:id="rId4" w:fontKey="{8A0D8735-B814-4457-82B4-935FA48A9E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D90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6576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265767">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C3D81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05C3D81B">
                    <w:pPr>
                      <w:pStyle w:val="6"/>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C82E5"/>
    <w:multiLevelType w:val="singleLevel"/>
    <w:tmpl w:val="991C82E5"/>
    <w:lvl w:ilvl="0" w:tentative="0">
      <w:start w:val="2"/>
      <w:numFmt w:val="chineseCounting"/>
      <w:suff w:val="nothing"/>
      <w:lvlText w:val="（%1）"/>
      <w:lvlJc w:val="left"/>
      <w:rPr>
        <w:rFonts w:hint="eastAsia"/>
      </w:rPr>
    </w:lvl>
  </w:abstractNum>
  <w:abstractNum w:abstractNumId="1">
    <w:nsid w:val="3EF10A3A"/>
    <w:multiLevelType w:val="singleLevel"/>
    <w:tmpl w:val="3EF10A3A"/>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95863"/>
    <w:rsid w:val="0C895863"/>
    <w:rsid w:val="2545200E"/>
    <w:rsid w:val="2C731460"/>
    <w:rsid w:val="368A58B0"/>
    <w:rsid w:val="37FE4CD8"/>
    <w:rsid w:val="3DFFFD01"/>
    <w:rsid w:val="4FBBF1CB"/>
    <w:rsid w:val="5E0453F3"/>
    <w:rsid w:val="5FC324AB"/>
    <w:rsid w:val="731A6C20"/>
    <w:rsid w:val="79217170"/>
    <w:rsid w:val="7ED3C227"/>
    <w:rsid w:val="FF9D480B"/>
    <w:rsid w:val="FFE3F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420" w:firstLineChars="200"/>
      <w:jc w:val="left"/>
    </w:pPr>
    <w:rPr>
      <w:rFonts w:eastAsia="仿宋_GB2312" w:asciiTheme="minorAscii" w:hAnsiTheme="minorAscii" w:cstheme="minorBidi"/>
      <w:snapToGrid w:val="0"/>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asciiTheme="minorAscii" w:hAnsiTheme="minorAscii"/>
      <w:b/>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楷体_GB2312"/>
      <w:b/>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3569</Words>
  <Characters>3619</Characters>
  <Lines>0</Lines>
  <Paragraphs>0</Paragraphs>
  <TotalTime>16</TotalTime>
  <ScaleCrop>false</ScaleCrop>
  <LinksUpToDate>false</LinksUpToDate>
  <CharactersWithSpaces>4425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2026-05-22T03:02:00Z</dcterms:created>
  <dc:creator>刘柯锐</dc:creator>
  <cp:lastModifiedBy>似曾相识</cp:lastModifiedBy>
  <cp:lastPrinted>2026-05-22T03:19:00Z</cp:lastPrinted>
  <dcterms:modified xsi:type="dcterms:W3CDTF">2026-05-22T09:22:14Z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6273B233589148B1904E58E0AD1C01BB_13</vt:lpwstr>
  </property>
  <property fmtid="{D5CDD505-2E9C-101B-9397-08002B2CF9AE}" pid="4" name="KSOTemplateDocerSaveRecord">
    <vt:lpwstr>eyJoZGlkIjoiN2YzNjBkOTgyNWQ1YTMxYzM3MzMwNWFiODNmOWIzYWMiLCJ1c2VySWQiOiIyMzg5NzIyMjEifQ==</vt:lpwstr>
  </property>
</Properties>
</file>