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关于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《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泰安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市公共数据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开发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利用管理办法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（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试行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）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（征求意见稿）》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的起草说明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为促进和规范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泰安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市公共数据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资源社会化增值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开发利用，培育数据要素市场，根据相关法律法规，借鉴其他城市的先进经验，我局牵头起草了《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泰安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市公共数据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开发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利用管理办法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试行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（征求意见稿）》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eastAsia="仿宋_GB2312"/>
          <w:sz w:val="32"/>
          <w:szCs w:val="32"/>
        </w:rPr>
        <w:t>现将起草情况简要</w:t>
      </w:r>
      <w:r>
        <w:rPr>
          <w:rFonts w:hint="eastAsia" w:eastAsia="仿宋_GB2312"/>
          <w:sz w:val="32"/>
          <w:szCs w:val="32"/>
        </w:rPr>
        <w:t>说明</w:t>
      </w:r>
      <w:r>
        <w:rPr>
          <w:rFonts w:eastAsia="仿宋_GB2312"/>
          <w:sz w:val="32"/>
          <w:szCs w:val="32"/>
        </w:rPr>
        <w:t>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left"/>
        <w:rPr>
          <w:rFonts w:hint="eastAsia" w:ascii="国标黑体" w:hAnsi="国标黑体" w:eastAsia="国标黑体" w:cs="国标黑体"/>
          <w:b/>
          <w:bCs/>
          <w:color w:val="292929"/>
          <w:sz w:val="32"/>
          <w:szCs w:val="32"/>
        </w:rPr>
      </w:pPr>
      <w:r>
        <w:rPr>
          <w:rFonts w:hint="eastAsia" w:ascii="国标黑体" w:hAnsi="国标黑体" w:eastAsia="国标黑体" w:cs="国标黑体"/>
          <w:b/>
          <w:bCs/>
          <w:i w:val="0"/>
          <w:iCs w:val="0"/>
          <w:caps w:val="0"/>
          <w:color w:val="292929"/>
          <w:spacing w:val="0"/>
          <w:sz w:val="32"/>
          <w:szCs w:val="32"/>
          <w:shd w:val="clear" w:fill="FFFFFF"/>
        </w:rPr>
        <w:t>一、起草背景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kern w:val="0"/>
          <w:sz w:val="32"/>
          <w:szCs w:val="32"/>
          <w:shd w:val="clear" w:fill="FFFFFF"/>
          <w:lang w:val="en-US" w:eastAsia="zh-CN" w:bidi="ar"/>
        </w:rPr>
        <w:t>近年来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kern w:val="0"/>
          <w:sz w:val="32"/>
          <w:szCs w:val="32"/>
          <w:shd w:val="clear" w:fill="FFFFFF"/>
          <w:lang w:val="en-US" w:eastAsia="zh-CN" w:bidi="ar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kern w:val="0"/>
          <w:sz w:val="32"/>
          <w:szCs w:val="32"/>
          <w:shd w:val="clear" w:fill="FFFFFF"/>
          <w:lang w:val="en-US" w:eastAsia="zh-CN" w:bidi="ar"/>
        </w:rPr>
        <w:t>党中央、国务院高度重视数据要素及其市场化配置改革，陆续出台了多项关于数据要素的相关政策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kern w:val="0"/>
          <w:sz w:val="32"/>
          <w:szCs w:val="32"/>
          <w:shd w:val="clear" w:fill="FFFFFF"/>
          <w:lang w:val="en-US" w:eastAsia="zh-CN" w:bidi="ar"/>
        </w:rPr>
        <w:t>，数据成为第五生产要素。2022年，中共中央国务院发布数据二十条，确立了数据产权体系，2024年4月召开的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kern w:val="0"/>
          <w:sz w:val="32"/>
          <w:szCs w:val="32"/>
          <w:shd w:val="clear" w:fill="FFFFFF"/>
          <w:lang w:val="en-US" w:eastAsia="zh-CN" w:bidi="ar"/>
        </w:rPr>
        <w:t>全国数据工作会议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kern w:val="0"/>
          <w:sz w:val="32"/>
          <w:szCs w:val="32"/>
          <w:shd w:val="clear" w:fill="FFFFFF"/>
          <w:lang w:val="en-US" w:eastAsia="zh-CN" w:bidi="ar"/>
        </w:rPr>
        <w:t>也确立了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kern w:val="0"/>
          <w:sz w:val="32"/>
          <w:szCs w:val="32"/>
          <w:shd w:val="clear" w:fill="FFFFFF"/>
          <w:lang w:val="en-US" w:eastAsia="zh-CN" w:bidi="ar"/>
        </w:rPr>
        <w:t>坚持数据要素市场化配置改革这条主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kern w:val="0"/>
          <w:sz w:val="32"/>
          <w:szCs w:val="32"/>
          <w:shd w:val="clear" w:fill="FFFFFF"/>
          <w:lang w:val="en-US" w:eastAsia="zh-CN" w:bidi="ar"/>
        </w:rPr>
        <w:t>线。山东省也先后出台数据要素管理的系列政策文件，为数据要素资源化、资产化及资本化进一步指明方向。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为促进和规范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泰安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市公共数据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资源社会化增值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开发利用，培育数据要素市场，根据相关法律法规，借鉴其他城市的先进经验，我局牵头起草了《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泰安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市公共数据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开发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利用管理办法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试行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（征求意见稿）》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left"/>
        <w:rPr>
          <w:rFonts w:hint="eastAsia" w:ascii="国标黑体" w:hAnsi="国标黑体" w:eastAsia="国标黑体" w:cs="国标黑体"/>
          <w:b/>
          <w:bCs/>
          <w:color w:val="292929"/>
          <w:sz w:val="32"/>
          <w:szCs w:val="32"/>
        </w:rPr>
      </w:pPr>
      <w:r>
        <w:rPr>
          <w:rFonts w:hint="eastAsia" w:ascii="国标黑体" w:hAnsi="国标黑体" w:eastAsia="国标黑体" w:cs="国标黑体"/>
          <w:b/>
          <w:bCs/>
          <w:i w:val="0"/>
          <w:iCs w:val="0"/>
          <w:caps w:val="0"/>
          <w:color w:val="292929"/>
          <w:spacing w:val="0"/>
          <w:sz w:val="32"/>
          <w:szCs w:val="32"/>
          <w:shd w:val="clear" w:fill="FFFFFF"/>
        </w:rPr>
        <w:t>二、</w:t>
      </w:r>
      <w:r>
        <w:rPr>
          <w:rFonts w:hint="eastAsia" w:ascii="国标黑体" w:hAnsi="国标黑体" w:eastAsia="国标黑体" w:cs="国标黑体"/>
          <w:b/>
          <w:bCs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eastAsia="zh-CN"/>
        </w:rPr>
        <w:t>政策</w:t>
      </w:r>
      <w:r>
        <w:rPr>
          <w:rFonts w:hint="eastAsia" w:ascii="国标黑体" w:hAnsi="国标黑体" w:eastAsia="国标黑体" w:cs="国标黑体"/>
          <w:b/>
          <w:bCs/>
          <w:i w:val="0"/>
          <w:iCs w:val="0"/>
          <w:caps w:val="0"/>
          <w:color w:val="292929"/>
          <w:spacing w:val="0"/>
          <w:sz w:val="32"/>
          <w:szCs w:val="32"/>
          <w:shd w:val="clear" w:fill="FFFFFF"/>
        </w:rPr>
        <w:t>依据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</w:rPr>
        <w:t>主要依据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《中华人民共和国数据安全法》《中华人民共和国个人信息保护法》《中共中央 国务院关于构建数据基础制度更好发挥数据要素作用的意见》《山东省知识产权强省建设纲要(2021-2035年)》《山东省大数据发展促进条例》等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有关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法律法规和规章制度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left"/>
        <w:rPr>
          <w:rFonts w:hint="eastAsia" w:ascii="国标黑体" w:hAnsi="国标黑体" w:eastAsia="国标黑体" w:cs="国标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国标黑体" w:hAnsi="国标黑体" w:eastAsia="国标黑体" w:cs="国标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主要内容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left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包括总则、职责分工、公共数据资源登记、公共数据确权、公共数据授权、公共数据运营、数据安全与监督管理、附则共八章31条。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left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</w:rPr>
        <w:t>总则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eastAsia="zh-CN"/>
        </w:rPr>
        <w:t>。共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val="en-US" w:eastAsia="zh-CN"/>
        </w:rPr>
        <w:t>5条，具体条款包括制定目的、适用范围、术语定义、主管部门及遵循原则。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left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</w:rPr>
        <w:t>职责分工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eastAsia="zh-CN"/>
        </w:rPr>
        <w:t>。共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val="en-US" w:eastAsia="zh-CN"/>
        </w:rPr>
        <w:t>1条，主要明确了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大数据主管部门、数据提供单位、数据运营单位和其他单位部门的主要职责。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left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val="en-US" w:eastAsia="zh-CN"/>
        </w:rPr>
        <w:t>（三）公共数据资源登记。共3条,主要明确了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vertAlign w:val="baseline"/>
          <w:lang w:val="en-US" w:eastAsia="zh-CN"/>
        </w:rPr>
        <w:t>登记申请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、登记审查、登记公示、登记公开等基本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vertAlign w:val="baseline"/>
          <w:lang w:val="en-US" w:eastAsia="zh-CN"/>
        </w:rPr>
        <w:t>程序流程。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left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val="en-US" w:eastAsia="zh-CN"/>
        </w:rPr>
        <w:t>（四）公共数据确权。共2条，主要明确了公共数据确权流程。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left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val="en-US" w:eastAsia="zh-CN"/>
        </w:rPr>
        <w:t>（五）公共数据授权。共6条，主要明确了综合授权、分领域授权方式，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数据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运营单位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条件，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数据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运营单位的确定与退出流程，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公共数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据授权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运营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协议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等内容。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left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eastAsia="zh-CN"/>
        </w:rPr>
        <w:t>（六）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val="en-US" w:eastAsia="zh-CN"/>
        </w:rPr>
        <w:t>公共数据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</w:rPr>
        <w:t>运营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eastAsia="zh-CN"/>
        </w:rPr>
        <w:t>。共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val="en-US" w:eastAsia="zh-CN"/>
        </w:rPr>
        <w:t>7条，主要明确了运营过程中的加工处理原则，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收益分配机制，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知识产权保护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公共数据授权运营评估机制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等内容。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left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val="en-US" w:eastAsia="zh-CN"/>
        </w:rPr>
        <w:t>（七）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</w:rPr>
        <w:t>数据安全与监督管理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eastAsia="zh-CN"/>
        </w:rPr>
        <w:t>。共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val="en-US" w:eastAsia="zh-CN"/>
        </w:rPr>
        <w:t>6条，主要明确了数据开发利用过程中各方的数据安全与监督管理责任。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left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val="en-US" w:eastAsia="zh-CN"/>
        </w:rPr>
        <w:t>（八）附则。共1条，主要明确了施行日期、有效期等内容。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leftChars="0" w:right="0" w:firstLine="640" w:firstLineChars="200"/>
        <w:jc w:val="left"/>
        <w:rPr>
          <w:rFonts w:hint="eastAsia" w:ascii="国标黑体" w:hAnsi="国标黑体" w:eastAsia="国标黑体" w:cs="国标黑体"/>
          <w:b/>
          <w:bCs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国标黑体" w:hAnsi="国标黑体" w:eastAsia="国标黑体" w:cs="国标黑体"/>
          <w:b/>
          <w:bCs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eastAsia="zh-CN"/>
        </w:rPr>
        <w:t>解读机构及联系方式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5"/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政策解读机构：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eastAsia="zh-CN"/>
        </w:rPr>
        <w:t>泰安</w:t>
      </w:r>
      <w:r>
        <w:rPr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市大数据局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5"/>
        <w:jc w:val="left"/>
        <w:rPr>
          <w:rFonts w:hint="eastAsia" w:ascii="微软雅黑" w:hAnsi="微软雅黑" w:eastAsia="仿宋_GB2312" w:cs="微软雅黑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联系人：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eastAsia="zh-CN"/>
        </w:rPr>
        <w:t>数据管理科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5"/>
        <w:jc w:val="left"/>
        <w:rPr>
          <w:rFonts w:hint="default" w:ascii="微软雅黑" w:hAnsi="微软雅黑" w:eastAsia="仿宋_GB2312" w:cs="微软雅黑"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联系方式：053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8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-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6996139</w:t>
      </w:r>
      <w:bookmarkStart w:id="0" w:name="_GoBack"/>
      <w:bookmarkEnd w:id="0"/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rightChars="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292929"/>
          <w:spacing w:val="0"/>
          <w:sz w:val="32"/>
          <w:szCs w:val="32"/>
          <w:shd w:val="clear" w:fill="FFFFFF"/>
          <w:lang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DEAAB4"/>
    <w:multiLevelType w:val="singleLevel"/>
    <w:tmpl w:val="8FDEAAB4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jMjg3MGNhY2MwMzg3MjRiMjQ4Mjc5NzFlZjMwMGIifQ=="/>
  </w:docVars>
  <w:rsids>
    <w:rsidRoot w:val="7F527BE4"/>
    <w:rsid w:val="139F4C19"/>
    <w:rsid w:val="2D5C30AC"/>
    <w:rsid w:val="33B351C5"/>
    <w:rsid w:val="7F527BE4"/>
    <w:rsid w:val="B7F31397"/>
    <w:rsid w:val="BEFB9E3E"/>
    <w:rsid w:val="BF4FF974"/>
    <w:rsid w:val="CB9B65B9"/>
    <w:rsid w:val="EFF7AA75"/>
    <w:rsid w:val="FBDF4D02"/>
    <w:rsid w:val="FDBFC623"/>
    <w:rsid w:val="FFFF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665</Words>
  <Characters>683</Characters>
  <Lines>0</Lines>
  <Paragraphs>0</Paragraphs>
  <TotalTime>9</TotalTime>
  <ScaleCrop>false</ScaleCrop>
  <LinksUpToDate>false</LinksUpToDate>
  <CharactersWithSpaces>693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2024-07-20T14:13:00Z</dcterms:created>
  <dc:creator>呵呵</dc:creator>
  <cp:lastModifiedBy>于5286</cp:lastModifiedBy>
  <cp:lastPrinted>2024-07-19T23:40:00Z</cp:lastPrinted>
  <dcterms:modified xsi:type="dcterms:W3CDTF">2024-07-19T16:53:49Z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1C31D3211D1344678A244C2FE2888120_11</vt:lpwstr>
  </property>
</Properties>
</file>