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8682">
      <w:pPr>
        <w:keepNext w:val="0"/>
        <w:keepLines w:val="0"/>
        <w:pageBreakBefore w:val="0"/>
        <w:widowControl w:val="0"/>
        <w:suppressLineNumbers w:val="0"/>
        <w:pBdr>
          <w:bottom w:val="none" w:color="auto" w:sz="0" w:space="0"/>
        </w:pBdr>
        <w:shd w:val="clear" w:fill="FFFFFF"/>
        <w:kinsoku/>
        <w:wordWrap/>
        <w:overflowPunct w:val="0"/>
        <w:topLinePunct w:val="0"/>
        <w:autoSpaceDE w:val="0"/>
        <w:autoSpaceDN w:val="0"/>
        <w:bidi w:val="0"/>
        <w:adjustRightInd/>
        <w:snapToGrid w:val="0"/>
        <w:spacing w:beforeAutospacing="0" w:afterAutospacing="0" w:line="600" w:lineRule="exact"/>
        <w:ind w:lef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泰安市公共数据开发利用管理办法（试行）</w:t>
      </w:r>
    </w:p>
    <w:p w14:paraId="6029E2BD">
      <w:pPr>
        <w:keepNext w:val="0"/>
        <w:keepLines w:val="0"/>
        <w:pageBreakBefore w:val="0"/>
        <w:widowControl w:val="0"/>
        <w:suppressLineNumbers w:val="0"/>
        <w:pBdr>
          <w:bottom w:val="none" w:color="auto" w:sz="0" w:space="0"/>
        </w:pBdr>
        <w:shd w:val="clear" w:fill="FFFFFF"/>
        <w:kinsoku/>
        <w:wordWrap/>
        <w:overflowPunct w:val="0"/>
        <w:topLinePunct w:val="0"/>
        <w:autoSpaceDE w:val="0"/>
        <w:autoSpaceDN w:val="0"/>
        <w:bidi w:val="0"/>
        <w:adjustRightInd/>
        <w:snapToGrid w:val="0"/>
        <w:spacing w:beforeAutospacing="0" w:afterAutospacing="0" w:line="600" w:lineRule="exact"/>
        <w:ind w:left="0" w:firstLine="0"/>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(征求意见稿)</w:t>
      </w:r>
    </w:p>
    <w:p w14:paraId="137EF02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Style w:val="8"/>
          <w:rFonts w:hint="eastAsia" w:ascii="黑体" w:hAnsi="黑体" w:eastAsia="黑体" w:cs="黑体"/>
          <w:b w:val="0"/>
          <w:bCs w:val="0"/>
          <w:i w:val="0"/>
          <w:iCs w:val="0"/>
          <w:caps w:val="0"/>
          <w:color w:val="333333"/>
          <w:spacing w:val="0"/>
          <w:sz w:val="32"/>
          <w:szCs w:val="32"/>
          <w:shd w:val="clear" w:fill="FFFFFF"/>
          <w:vertAlign w:val="baseline"/>
          <w:lang w:val="en-US" w:eastAsia="zh-CN"/>
        </w:rPr>
      </w:pPr>
    </w:p>
    <w:p w14:paraId="63EC2C5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Style w:val="8"/>
          <w:rFonts w:hint="eastAsia" w:ascii="黑体" w:hAnsi="黑体" w:eastAsia="黑体" w:cs="黑体"/>
          <w:b w:val="0"/>
          <w:bCs w:val="0"/>
          <w:i w:val="0"/>
          <w:iCs w:val="0"/>
          <w:caps w:val="0"/>
          <w:color w:val="333333"/>
          <w:spacing w:val="0"/>
          <w:sz w:val="32"/>
          <w:szCs w:val="32"/>
          <w:shd w:val="clear" w:fill="FFFFFF"/>
          <w:vertAlign w:val="baseline"/>
        </w:rPr>
      </w:pPr>
      <w:r>
        <w:rPr>
          <w:rStyle w:val="8"/>
          <w:rFonts w:hint="eastAsia" w:ascii="黑体" w:hAnsi="黑体" w:eastAsia="黑体" w:cs="黑体"/>
          <w:b w:val="0"/>
          <w:bCs w:val="0"/>
          <w:i w:val="0"/>
          <w:iCs w:val="0"/>
          <w:caps w:val="0"/>
          <w:color w:val="333333"/>
          <w:spacing w:val="0"/>
          <w:sz w:val="32"/>
          <w:szCs w:val="32"/>
          <w:shd w:val="clear" w:fill="FFFFFF"/>
          <w:vertAlign w:val="baseline"/>
          <w:lang w:val="en-US" w:eastAsia="zh-CN"/>
        </w:rPr>
        <w:t xml:space="preserve">第一章 </w:t>
      </w:r>
      <w:r>
        <w:rPr>
          <w:rStyle w:val="8"/>
          <w:rFonts w:hint="eastAsia" w:ascii="黑体" w:hAnsi="黑体" w:eastAsia="黑体" w:cs="黑体"/>
          <w:b w:val="0"/>
          <w:bCs w:val="0"/>
          <w:i w:val="0"/>
          <w:iCs w:val="0"/>
          <w:caps w:val="0"/>
          <w:color w:val="333333"/>
          <w:spacing w:val="0"/>
          <w:sz w:val="32"/>
          <w:szCs w:val="32"/>
          <w:shd w:val="clear" w:fill="FFFFFF"/>
          <w:vertAlign w:val="baseline"/>
        </w:rPr>
        <w:t>总 则</w:t>
      </w:r>
    </w:p>
    <w:p w14:paraId="16FF68CE">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Style w:val="8"/>
          <w:rFonts w:hint="eastAsia" w:ascii="黑体" w:hAnsi="黑体" w:eastAsia="黑体" w:cs="黑体"/>
          <w:b w:val="0"/>
          <w:bCs w:val="0"/>
          <w:i w:val="0"/>
          <w:iCs w:val="0"/>
          <w:caps w:val="0"/>
          <w:color w:val="333333"/>
          <w:spacing w:val="0"/>
          <w:sz w:val="32"/>
          <w:szCs w:val="32"/>
          <w:shd w:val="clear" w:fill="FFFFFF"/>
          <w:vertAlign w:val="baseline"/>
        </w:rPr>
      </w:pPr>
    </w:p>
    <w:p w14:paraId="4025A90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i w:val="0"/>
          <w:iCs w:val="0"/>
          <w:caps w:val="0"/>
          <w:color w:val="000000"/>
          <w:spacing w:val="0"/>
          <w:sz w:val="32"/>
          <w:szCs w:val="32"/>
          <w:shd w:val="clear" w:fill="FFFFFF"/>
        </w:rPr>
        <w:t>第一条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auto"/>
          <w:spacing w:val="0"/>
          <w:sz w:val="32"/>
          <w:szCs w:val="32"/>
          <w:shd w:val="clear" w:fill="FFFFFF"/>
        </w:rPr>
        <w:t>为加快</w:t>
      </w:r>
      <w:r>
        <w:rPr>
          <w:rFonts w:hint="eastAsia" w:ascii="仿宋_GB2312" w:hAnsi="仿宋_GB2312" w:eastAsia="仿宋_GB2312" w:cs="仿宋_GB2312"/>
          <w:i w:val="0"/>
          <w:iCs w:val="0"/>
          <w:caps w:val="0"/>
          <w:color w:val="auto"/>
          <w:spacing w:val="0"/>
          <w:sz w:val="32"/>
          <w:szCs w:val="32"/>
          <w:shd w:val="clear" w:fill="FFFFFF"/>
          <w:lang w:val="en-US" w:eastAsia="zh-CN"/>
        </w:rPr>
        <w:t>泰安市</w:t>
      </w:r>
      <w:r>
        <w:rPr>
          <w:rFonts w:hint="eastAsia" w:ascii="仿宋_GB2312" w:hAnsi="仿宋_GB2312" w:eastAsia="仿宋_GB2312" w:cs="仿宋_GB2312"/>
          <w:i w:val="0"/>
          <w:iCs w:val="0"/>
          <w:caps w:val="0"/>
          <w:color w:val="auto"/>
          <w:spacing w:val="0"/>
          <w:sz w:val="32"/>
          <w:szCs w:val="32"/>
          <w:shd w:val="clear" w:fill="FFFFFF"/>
        </w:rPr>
        <w:t>公共数据</w:t>
      </w:r>
      <w:r>
        <w:rPr>
          <w:rFonts w:hint="eastAsia" w:ascii="仿宋_GB2312" w:hAnsi="仿宋_GB2312" w:eastAsia="仿宋_GB2312" w:cs="仿宋_GB2312"/>
          <w:i w:val="0"/>
          <w:iCs w:val="0"/>
          <w:caps w:val="0"/>
          <w:color w:val="auto"/>
          <w:spacing w:val="0"/>
          <w:sz w:val="32"/>
          <w:szCs w:val="32"/>
          <w:shd w:val="clear" w:fill="FFFFFF"/>
          <w:lang w:val="en-US" w:eastAsia="zh-CN"/>
        </w:rPr>
        <w:t>资源社会化增值</w:t>
      </w:r>
      <w:r>
        <w:rPr>
          <w:rFonts w:hint="eastAsia" w:ascii="仿宋_GB2312" w:hAnsi="仿宋_GB2312" w:eastAsia="仿宋_GB2312" w:cs="仿宋_GB2312"/>
          <w:i w:val="0"/>
          <w:iCs w:val="0"/>
          <w:caps w:val="0"/>
          <w:color w:val="auto"/>
          <w:spacing w:val="0"/>
          <w:sz w:val="32"/>
          <w:szCs w:val="32"/>
          <w:shd w:val="clear" w:fill="FFFFFF"/>
        </w:rPr>
        <w:t>开发利用，培育数据要素</w:t>
      </w:r>
      <w:r>
        <w:rPr>
          <w:rFonts w:hint="eastAsia" w:ascii="仿宋_GB2312" w:hAnsi="仿宋_GB2312" w:eastAsia="仿宋_GB2312" w:cs="仿宋_GB2312"/>
          <w:i w:val="0"/>
          <w:iCs w:val="0"/>
          <w:caps w:val="0"/>
          <w:color w:val="000000"/>
          <w:spacing w:val="0"/>
          <w:sz w:val="32"/>
          <w:szCs w:val="32"/>
          <w:shd w:val="clear" w:fill="FFFFFF"/>
        </w:rPr>
        <w:t>市场，根据《中华人民共和国数据安全法》《中华人民共和国个人信息保护法》《中共中央 国务院关于构建数据基础制度更好发挥数据要素作用的意见》《山东省知识产权强省建设纲要(2021-2035年)》《山东省大数据发展促进条例》等</w:t>
      </w:r>
      <w:r>
        <w:rPr>
          <w:rFonts w:hint="eastAsia" w:ascii="仿宋_GB2312" w:hAnsi="仿宋_GB2312" w:eastAsia="仿宋_GB2312" w:cs="仿宋_GB2312"/>
          <w:i w:val="0"/>
          <w:iCs w:val="0"/>
          <w:caps w:val="0"/>
          <w:color w:val="000000"/>
          <w:spacing w:val="0"/>
          <w:sz w:val="32"/>
          <w:szCs w:val="32"/>
          <w:shd w:val="clear" w:fill="FFFFFF"/>
          <w:lang w:val="en-US" w:eastAsia="zh-CN"/>
        </w:rPr>
        <w:t>有关</w:t>
      </w:r>
      <w:r>
        <w:rPr>
          <w:rFonts w:hint="eastAsia" w:ascii="仿宋_GB2312" w:hAnsi="仿宋_GB2312" w:eastAsia="仿宋_GB2312" w:cs="仿宋_GB2312"/>
          <w:i w:val="0"/>
          <w:iCs w:val="0"/>
          <w:caps w:val="0"/>
          <w:color w:val="000000"/>
          <w:spacing w:val="0"/>
          <w:sz w:val="32"/>
          <w:szCs w:val="32"/>
          <w:shd w:val="clear" w:fill="FFFFFF"/>
        </w:rPr>
        <w:t>法律法规和规章制度，结合本市实际，制定本办法。</w:t>
      </w:r>
    </w:p>
    <w:p w14:paraId="043B0E96">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第二条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本市行政区</w:t>
      </w:r>
      <w:r>
        <w:rPr>
          <w:rFonts w:hint="eastAsia" w:ascii="仿宋_GB2312" w:hAnsi="仿宋_GB2312" w:eastAsia="仿宋_GB2312" w:cs="仿宋_GB2312"/>
          <w:i w:val="0"/>
          <w:iCs w:val="0"/>
          <w:caps w:val="0"/>
          <w:color w:val="auto"/>
          <w:spacing w:val="0"/>
          <w:sz w:val="32"/>
          <w:szCs w:val="32"/>
          <w:shd w:val="clear" w:fill="FFFFFF"/>
        </w:rPr>
        <w:t>域内与</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公共数据开发利用</w:t>
      </w:r>
      <w:r>
        <w:rPr>
          <w:rFonts w:hint="eastAsia" w:ascii="仿宋_GB2312" w:hAnsi="仿宋_GB2312" w:eastAsia="仿宋_GB2312" w:cs="仿宋_GB2312"/>
          <w:i w:val="0"/>
          <w:iCs w:val="0"/>
          <w:caps w:val="0"/>
          <w:color w:val="auto"/>
          <w:spacing w:val="0"/>
          <w:sz w:val="32"/>
          <w:szCs w:val="32"/>
          <w:shd w:val="clear" w:fill="FFFFFF"/>
        </w:rPr>
        <w:t>相关的数据</w:t>
      </w:r>
      <w:r>
        <w:rPr>
          <w:rFonts w:hint="eastAsia" w:ascii="仿宋_GB2312" w:hAnsi="仿宋_GB2312" w:eastAsia="仿宋_GB2312" w:cs="仿宋_GB2312"/>
          <w:i w:val="0"/>
          <w:iCs w:val="0"/>
          <w:caps w:val="0"/>
          <w:color w:val="auto"/>
          <w:spacing w:val="0"/>
          <w:sz w:val="32"/>
          <w:szCs w:val="32"/>
          <w:shd w:val="clear" w:fill="FFFFFF"/>
          <w:lang w:val="en-US" w:eastAsia="zh-CN"/>
        </w:rPr>
        <w:t>登记、确权、</w:t>
      </w:r>
      <w:r>
        <w:rPr>
          <w:rFonts w:hint="eastAsia" w:ascii="仿宋_GB2312" w:hAnsi="仿宋_GB2312" w:eastAsia="仿宋_GB2312" w:cs="仿宋_GB2312"/>
          <w:i w:val="0"/>
          <w:iCs w:val="0"/>
          <w:caps w:val="0"/>
          <w:color w:val="auto"/>
          <w:spacing w:val="0"/>
          <w:sz w:val="32"/>
          <w:szCs w:val="32"/>
          <w:shd w:val="clear" w:fill="FFFFFF"/>
        </w:rPr>
        <w:t>授权、加工</w:t>
      </w:r>
      <w:r>
        <w:rPr>
          <w:rFonts w:hint="eastAsia" w:ascii="仿宋_GB2312" w:hAnsi="仿宋_GB2312" w:eastAsia="仿宋_GB2312" w:cs="仿宋_GB2312"/>
          <w:i w:val="0"/>
          <w:iCs w:val="0"/>
          <w:caps w:val="0"/>
          <w:color w:val="000000"/>
          <w:spacing w:val="0"/>
          <w:sz w:val="32"/>
          <w:szCs w:val="32"/>
          <w:shd w:val="clear" w:fill="FFFFFF"/>
        </w:rPr>
        <w:t>、经营、安全、监管等活动，适用本办法。</w:t>
      </w:r>
    </w:p>
    <w:p w14:paraId="7679866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第三条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本办法所称公共数据，是指各级行政机关、法律法规授权的具有管理公共事务职能的组织、人民团体以及其他具有公共服务职能的企业事业单位等（以下统称数据提供单位），在依法履行公共管理和服务职责过程中收集和产生的各类数据。</w:t>
      </w:r>
    </w:p>
    <w:p w14:paraId="02FB18C1">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本办法所称公共数据资源登记，是指将公共数据资源</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rPr>
        <w:t>基本情况、变更情况及其他事项</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进行记载的行为。</w:t>
      </w:r>
    </w:p>
    <w:p w14:paraId="4462090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本办法所称公共数据授权运营，是指</w:t>
      </w:r>
      <w:r>
        <w:rPr>
          <w:rFonts w:hint="eastAsia" w:ascii="仿宋_GB2312" w:hAnsi="仿宋_GB2312" w:eastAsia="仿宋_GB2312" w:cs="仿宋_GB2312"/>
          <w:i w:val="0"/>
          <w:iCs w:val="0"/>
          <w:caps w:val="0"/>
          <w:color w:val="auto"/>
          <w:spacing w:val="0"/>
          <w:sz w:val="32"/>
          <w:szCs w:val="32"/>
          <w:shd w:val="clear" w:fill="FFFFFF"/>
          <w:lang w:val="en-US" w:eastAsia="zh-CN"/>
        </w:rPr>
        <w:t>市人民</w:t>
      </w:r>
      <w:r>
        <w:rPr>
          <w:rFonts w:hint="eastAsia" w:ascii="仿宋_GB2312" w:hAnsi="仿宋_GB2312" w:eastAsia="仿宋_GB2312" w:cs="仿宋_GB2312"/>
          <w:i w:val="0"/>
          <w:iCs w:val="0"/>
          <w:caps w:val="0"/>
          <w:color w:val="auto"/>
          <w:spacing w:val="0"/>
          <w:sz w:val="32"/>
          <w:szCs w:val="32"/>
          <w:shd w:val="clear" w:fill="FFFFFF"/>
        </w:rPr>
        <w:t>政府按程序依法授权符合条件的法人或者非法人组织（以下统称</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运营单位），对</w:t>
      </w:r>
      <w:r>
        <w:rPr>
          <w:rFonts w:hint="eastAsia" w:ascii="仿宋_GB2312" w:hAnsi="仿宋_GB2312" w:eastAsia="仿宋_GB2312" w:cs="仿宋_GB2312"/>
          <w:i w:val="0"/>
          <w:iCs w:val="0"/>
          <w:caps w:val="0"/>
          <w:color w:val="auto"/>
          <w:spacing w:val="0"/>
          <w:sz w:val="32"/>
          <w:szCs w:val="32"/>
          <w:shd w:val="clear" w:fill="FFFFFF"/>
          <w:lang w:val="en-US" w:eastAsia="zh-CN"/>
        </w:rPr>
        <w:t>授权的</w:t>
      </w:r>
      <w:r>
        <w:rPr>
          <w:rFonts w:hint="eastAsia" w:ascii="仿宋_GB2312" w:hAnsi="仿宋_GB2312" w:eastAsia="仿宋_GB2312" w:cs="仿宋_GB2312"/>
          <w:i w:val="0"/>
          <w:iCs w:val="0"/>
          <w:caps w:val="0"/>
          <w:color w:val="auto"/>
          <w:spacing w:val="0"/>
          <w:sz w:val="32"/>
          <w:szCs w:val="32"/>
          <w:shd w:val="clear" w:fill="FFFFFF"/>
        </w:rPr>
        <w:t>公共数据加工处理</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开发形成公共数据产品并向社会提供服务的行为。</w:t>
      </w:r>
    </w:p>
    <w:p w14:paraId="5F90DA20">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本办法所称公共数据产品，是指利用公共数据加工形成的产品，主要形态有数据组件、数据模型、数据核验、数据服务、数据工具、数据报告等。</w:t>
      </w:r>
    </w:p>
    <w:p w14:paraId="7E05ACB1">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四</w:t>
      </w:r>
      <w:r>
        <w:rPr>
          <w:rFonts w:hint="eastAsia" w:ascii="楷体" w:hAnsi="楷体" w:eastAsia="楷体" w:cs="楷体"/>
          <w:b w:val="0"/>
          <w:bCs w:val="0"/>
          <w:i w:val="0"/>
          <w:iCs w:val="0"/>
          <w:caps w:val="0"/>
          <w:color w:val="000000"/>
          <w:spacing w:val="0"/>
          <w:sz w:val="32"/>
          <w:szCs w:val="32"/>
          <w:shd w:val="clear" w:fill="FFFFFF"/>
        </w:rPr>
        <w:t>条</w:t>
      </w:r>
      <w:r>
        <w:rPr>
          <w:rFonts w:hint="eastAsia" w:ascii="楷体" w:hAnsi="楷体" w:eastAsia="楷体" w:cs="楷体"/>
          <w:b w:val="0"/>
          <w:bCs w:val="0"/>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highlight w:val="none"/>
          <w:shd w:val="clear" w:fill="FFFFFF"/>
        </w:rPr>
        <w:t>人民政府统一领导本区域公共数据管理工作</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color w:val="auto"/>
          <w:sz w:val="32"/>
          <w:szCs w:val="32"/>
          <w:highlight w:val="none"/>
          <w:lang w:val="en-US" w:eastAsia="zh-CN"/>
        </w:rPr>
        <w:t>大数据主管部门会同行业主管部门持有并具体管理</w:t>
      </w:r>
      <w:r>
        <w:rPr>
          <w:rFonts w:hint="eastAsia" w:ascii="仿宋_GB2312" w:hAnsi="仿宋_GB2312" w:eastAsia="仿宋_GB2312" w:cs="仿宋_GB2312"/>
          <w:color w:val="auto"/>
          <w:sz w:val="32"/>
          <w:szCs w:val="32"/>
          <w:highlight w:val="none"/>
        </w:rPr>
        <w:t>本区域内公</w:t>
      </w:r>
      <w:r>
        <w:rPr>
          <w:rFonts w:hint="eastAsia" w:ascii="仿宋_GB2312" w:hAnsi="仿宋_GB2312" w:eastAsia="仿宋_GB2312" w:cs="仿宋_GB2312"/>
          <w:sz w:val="32"/>
          <w:szCs w:val="32"/>
          <w:highlight w:val="none"/>
        </w:rPr>
        <w:t>共数据</w:t>
      </w:r>
      <w:r>
        <w:rPr>
          <w:rFonts w:hint="eastAsia" w:ascii="仿宋_GB2312" w:hAnsi="仿宋_GB2312" w:eastAsia="仿宋_GB2312" w:cs="仿宋_GB2312"/>
          <w:sz w:val="32"/>
          <w:szCs w:val="32"/>
          <w:highlight w:val="none"/>
          <w:lang w:eastAsia="zh-CN"/>
        </w:rPr>
        <w:t>。</w:t>
      </w:r>
    </w:p>
    <w:p w14:paraId="728B212D">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lang w:val="en-US" w:eastAsia="zh-CN"/>
        </w:rPr>
        <w:t>第五条</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公共</w:t>
      </w:r>
      <w:r>
        <w:rPr>
          <w:rFonts w:hint="eastAsia" w:ascii="仿宋_GB2312" w:hAnsi="仿宋_GB2312" w:eastAsia="仿宋_GB2312" w:cs="仿宋_GB2312"/>
          <w:i w:val="0"/>
          <w:iCs w:val="0"/>
          <w:caps w:val="0"/>
          <w:color w:val="auto"/>
          <w:spacing w:val="0"/>
          <w:sz w:val="32"/>
          <w:szCs w:val="32"/>
          <w:shd w:val="clear" w:fill="FFFFFF"/>
        </w:rPr>
        <w:t>数据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开发利用</w:t>
      </w:r>
      <w:r>
        <w:rPr>
          <w:rFonts w:hint="eastAsia" w:ascii="仿宋_GB2312" w:hAnsi="仿宋_GB2312" w:eastAsia="仿宋_GB2312" w:cs="仿宋_GB2312"/>
          <w:i w:val="0"/>
          <w:iCs w:val="0"/>
          <w:caps w:val="0"/>
          <w:color w:val="auto"/>
          <w:spacing w:val="0"/>
          <w:sz w:val="32"/>
          <w:szCs w:val="32"/>
          <w:shd w:val="clear" w:fill="FFFFFF"/>
        </w:rPr>
        <w:t>应遵</w:t>
      </w:r>
      <w:r>
        <w:rPr>
          <w:rFonts w:hint="eastAsia" w:ascii="仿宋_GB2312" w:hAnsi="仿宋_GB2312" w:eastAsia="仿宋_GB2312" w:cs="仿宋_GB2312"/>
          <w:i w:val="0"/>
          <w:iCs w:val="0"/>
          <w:caps w:val="0"/>
          <w:color w:val="000000"/>
          <w:spacing w:val="0"/>
          <w:sz w:val="32"/>
          <w:szCs w:val="32"/>
          <w:shd w:val="clear" w:fill="FFFFFF"/>
        </w:rPr>
        <w:t>循“</w:t>
      </w:r>
      <w:r>
        <w:rPr>
          <w:rFonts w:hint="eastAsia" w:ascii="仿宋_GB2312" w:hAnsi="仿宋_GB2312" w:eastAsia="仿宋_GB2312" w:cs="仿宋_GB2312"/>
          <w:i w:val="0"/>
          <w:iCs w:val="0"/>
          <w:caps w:val="0"/>
          <w:color w:val="000000"/>
          <w:spacing w:val="0"/>
          <w:sz w:val="32"/>
          <w:szCs w:val="32"/>
          <w:shd w:val="clear" w:fill="FFFFFF"/>
          <w:lang w:val="en-US" w:eastAsia="zh-CN"/>
        </w:rPr>
        <w:t>依</w:t>
      </w:r>
      <w:r>
        <w:rPr>
          <w:rFonts w:hint="eastAsia" w:ascii="仿宋_GB2312" w:hAnsi="仿宋_GB2312" w:eastAsia="仿宋_GB2312" w:cs="仿宋_GB2312"/>
          <w:i w:val="0"/>
          <w:iCs w:val="0"/>
          <w:caps w:val="0"/>
          <w:color w:val="000000"/>
          <w:spacing w:val="0"/>
          <w:sz w:val="32"/>
          <w:szCs w:val="32"/>
          <w:shd w:val="clear" w:fill="FFFFFF"/>
        </w:rPr>
        <w:t>法合规、统一授权、规范运营、安全可控”的原则</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不得危害国家安全、公共利益以及企业和个人的合法权益。</w:t>
      </w:r>
    </w:p>
    <w:p w14:paraId="6C5ECDB0">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50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p>
    <w:p w14:paraId="30C190F7">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500" w:lineRule="exact"/>
        <w:ind w:right="0" w:rightChars="0"/>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第二章 </w:t>
      </w:r>
      <w:r>
        <w:rPr>
          <w:rFonts w:hint="eastAsia" w:ascii="黑体" w:hAnsi="黑体" w:eastAsia="黑体" w:cs="黑体"/>
          <w:i w:val="0"/>
          <w:iCs w:val="0"/>
          <w:caps w:val="0"/>
          <w:color w:val="auto"/>
          <w:spacing w:val="0"/>
          <w:sz w:val="32"/>
          <w:szCs w:val="32"/>
          <w:shd w:val="clear" w:fill="FFFFFF"/>
        </w:rPr>
        <w:t>职责分工</w:t>
      </w:r>
    </w:p>
    <w:p w14:paraId="7F7CDBCD">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500" w:lineRule="exact"/>
        <w:ind w:right="0" w:rightChars="0"/>
        <w:jc w:val="center"/>
        <w:textAlignment w:val="auto"/>
        <w:rPr>
          <w:rFonts w:hint="eastAsia" w:ascii="黑体" w:hAnsi="黑体" w:eastAsia="黑体" w:cs="黑体"/>
          <w:i w:val="0"/>
          <w:iCs w:val="0"/>
          <w:caps w:val="0"/>
          <w:color w:val="000000"/>
          <w:spacing w:val="0"/>
          <w:sz w:val="32"/>
          <w:szCs w:val="32"/>
          <w:shd w:val="clear" w:fill="FFFFFF"/>
        </w:rPr>
      </w:pPr>
    </w:p>
    <w:p w14:paraId="5868971E">
      <w:pPr>
        <w:pStyle w:val="5"/>
        <w:keepNext w:val="0"/>
        <w:keepLines w:val="0"/>
        <w:pageBreakBefore w:val="0"/>
        <w:widowControl w:val="0"/>
        <w:numPr>
          <w:ilvl w:val="0"/>
          <w:numId w:val="1"/>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市大数据主管部门负责统筹、协调、指导</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组织</w:t>
      </w:r>
      <w:r>
        <w:rPr>
          <w:rFonts w:hint="eastAsia" w:ascii="仿宋_GB2312" w:hAnsi="仿宋_GB2312" w:eastAsia="仿宋_GB2312" w:cs="仿宋_GB2312"/>
          <w:i w:val="0"/>
          <w:iCs w:val="0"/>
          <w:caps w:val="0"/>
          <w:color w:val="auto"/>
          <w:spacing w:val="0"/>
          <w:sz w:val="32"/>
          <w:szCs w:val="32"/>
          <w:shd w:val="clear" w:fill="FFFFFF"/>
        </w:rPr>
        <w:t>和监督本区域内公共数据</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资源</w:t>
      </w:r>
      <w:r>
        <w:rPr>
          <w:rFonts w:hint="eastAsia" w:ascii="仿宋_GB2312" w:hAnsi="仿宋_GB2312" w:eastAsia="仿宋_GB2312" w:cs="仿宋_GB2312"/>
          <w:i w:val="0"/>
          <w:iCs w:val="0"/>
          <w:caps w:val="0"/>
          <w:color w:val="auto"/>
          <w:spacing w:val="0"/>
          <w:sz w:val="32"/>
          <w:szCs w:val="32"/>
          <w:shd w:val="clear" w:fill="FFFFFF"/>
          <w:lang w:val="en-US" w:eastAsia="zh-CN"/>
        </w:rPr>
        <w:t>登记</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、确权</w:t>
      </w:r>
      <w:r>
        <w:rPr>
          <w:rFonts w:hint="eastAsia" w:ascii="仿宋_GB2312" w:hAnsi="仿宋_GB2312" w:eastAsia="仿宋_GB2312" w:cs="仿宋_GB2312"/>
          <w:i w:val="0"/>
          <w:iCs w:val="0"/>
          <w:caps w:val="0"/>
          <w:color w:val="auto"/>
          <w:spacing w:val="0"/>
          <w:sz w:val="32"/>
          <w:szCs w:val="32"/>
          <w:shd w:val="clear" w:fill="FFFFFF"/>
          <w:lang w:val="en-US" w:eastAsia="zh-CN"/>
        </w:rPr>
        <w:t>和</w:t>
      </w:r>
      <w:r>
        <w:rPr>
          <w:rFonts w:hint="eastAsia" w:ascii="仿宋_GB2312" w:hAnsi="仿宋_GB2312" w:eastAsia="仿宋_GB2312" w:cs="仿宋_GB2312"/>
          <w:i w:val="0"/>
          <w:iCs w:val="0"/>
          <w:caps w:val="0"/>
          <w:color w:val="auto"/>
          <w:spacing w:val="0"/>
          <w:sz w:val="32"/>
          <w:szCs w:val="32"/>
          <w:shd w:val="clear" w:fill="FFFFFF"/>
        </w:rPr>
        <w:t>授权运营</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工作。市大数据主管部门应会同有关部门建立公共数据</w:t>
      </w:r>
      <w:r>
        <w:rPr>
          <w:rFonts w:hint="eastAsia" w:ascii="仿宋_GB2312" w:hAnsi="仿宋_GB2312" w:eastAsia="仿宋_GB2312" w:cs="仿宋_GB2312"/>
          <w:i w:val="0"/>
          <w:iCs w:val="0"/>
          <w:caps w:val="0"/>
          <w:color w:val="auto"/>
          <w:spacing w:val="0"/>
          <w:sz w:val="32"/>
          <w:szCs w:val="32"/>
          <w:shd w:val="clear" w:fill="FFFFFF"/>
          <w:lang w:val="en-US" w:eastAsia="zh-CN"/>
        </w:rPr>
        <w:t>开发利用</w:t>
      </w:r>
      <w:r>
        <w:rPr>
          <w:rFonts w:hint="eastAsia" w:ascii="仿宋_GB2312" w:hAnsi="仿宋_GB2312" w:eastAsia="仿宋_GB2312" w:cs="仿宋_GB2312"/>
          <w:i w:val="0"/>
          <w:iCs w:val="0"/>
          <w:caps w:val="0"/>
          <w:color w:val="auto"/>
          <w:spacing w:val="0"/>
          <w:sz w:val="32"/>
          <w:szCs w:val="32"/>
          <w:shd w:val="clear" w:fill="FFFFFF"/>
        </w:rPr>
        <w:t>安全保障全链条管理体系，研究探索数据要素权益分配、流通交易等管理制度，逐步推动形成</w:t>
      </w:r>
      <w:r>
        <w:rPr>
          <w:rFonts w:hint="eastAsia" w:ascii="仿宋_GB2312" w:hAnsi="仿宋_GB2312" w:eastAsia="仿宋_GB2312" w:cs="仿宋_GB2312"/>
          <w:i w:val="0"/>
          <w:iCs w:val="0"/>
          <w:caps w:val="0"/>
          <w:color w:val="auto"/>
          <w:spacing w:val="0"/>
          <w:sz w:val="32"/>
          <w:szCs w:val="32"/>
          <w:shd w:val="clear" w:fill="FFFFFF"/>
          <w:lang w:val="en-US" w:eastAsia="zh-CN"/>
        </w:rPr>
        <w:t>市大数据主管部门、数据提供单位、数据运营单位等</w:t>
      </w:r>
      <w:r>
        <w:rPr>
          <w:rFonts w:hint="eastAsia" w:ascii="仿宋_GB2312" w:hAnsi="仿宋_GB2312" w:eastAsia="仿宋_GB2312" w:cs="仿宋_GB2312"/>
          <w:i w:val="0"/>
          <w:iCs w:val="0"/>
          <w:caps w:val="0"/>
          <w:color w:val="auto"/>
          <w:spacing w:val="0"/>
          <w:sz w:val="32"/>
          <w:szCs w:val="32"/>
          <w:shd w:val="clear" w:fill="FFFFFF"/>
        </w:rPr>
        <w:t>多方参与的数据要素生态</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应建立全市</w:t>
      </w:r>
      <w:r>
        <w:rPr>
          <w:rFonts w:hint="eastAsia" w:ascii="仿宋_GB2312" w:hAnsi="仿宋_GB2312" w:eastAsia="仿宋_GB2312" w:cs="仿宋_GB2312"/>
          <w:i w:val="0"/>
          <w:iCs w:val="0"/>
          <w:caps w:val="0"/>
          <w:color w:val="auto"/>
          <w:spacing w:val="0"/>
          <w:sz w:val="32"/>
          <w:szCs w:val="32"/>
          <w:shd w:val="clear" w:fill="FFFFFF"/>
        </w:rPr>
        <w:t>统一的公共数据</w:t>
      </w:r>
      <w:r>
        <w:rPr>
          <w:rFonts w:hint="eastAsia" w:ascii="仿宋_GB2312" w:hAnsi="仿宋_GB2312" w:eastAsia="仿宋_GB2312" w:cs="仿宋_GB2312"/>
          <w:i w:val="0"/>
          <w:iCs w:val="0"/>
          <w:caps w:val="0"/>
          <w:color w:val="auto"/>
          <w:spacing w:val="0"/>
          <w:sz w:val="32"/>
          <w:szCs w:val="32"/>
          <w:shd w:val="clear" w:fill="FFFFFF"/>
          <w:lang w:val="en-US" w:eastAsia="zh-CN"/>
        </w:rPr>
        <w:t>开发利用管理平台（以下均称管理平台），具备公共资源登记、确权、</w:t>
      </w:r>
      <w:r>
        <w:rPr>
          <w:rFonts w:hint="eastAsia" w:ascii="仿宋_GB2312" w:hAnsi="仿宋_GB2312" w:eastAsia="仿宋_GB2312" w:cs="仿宋_GB2312"/>
          <w:i w:val="0"/>
          <w:iCs w:val="0"/>
          <w:caps w:val="0"/>
          <w:color w:val="auto"/>
          <w:spacing w:val="0"/>
          <w:sz w:val="32"/>
          <w:szCs w:val="32"/>
          <w:shd w:val="clear" w:fill="FFFFFF"/>
        </w:rPr>
        <w:t>授权运营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数据安全监测与防护能力。</w:t>
      </w:r>
    </w:p>
    <w:p w14:paraId="60D62E1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数据提供单位负责做好本领域公共数据的提供、治理、安全监管以及配合市大数据主管部门做好登记、确权、数据的申请审核等开发利用相关工作。</w:t>
      </w:r>
    </w:p>
    <w:p w14:paraId="0B84309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发展改革、工信、财政、市场监管等单位按照各自职责，做好公共数据产品和服务流通交易的监督管理等工作。</w:t>
      </w:r>
    </w:p>
    <w:p w14:paraId="415185D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网信、密码管理、保密行政管理、公安、国家安全等单位按照各自职责，做好开发利用的安全监管等工作。</w:t>
      </w:r>
    </w:p>
    <w:p w14:paraId="7072A068">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500" w:lineRule="exact"/>
        <w:ind w:leftChars="200" w:right="0" w:rightChars="0"/>
        <w:textAlignment w:val="auto"/>
        <w:rPr>
          <w:rFonts w:hint="eastAsia" w:ascii="仿宋" w:hAnsi="仿宋" w:eastAsia="仿宋" w:cs="仿宋"/>
          <w:i w:val="0"/>
          <w:iCs w:val="0"/>
          <w:caps w:val="0"/>
          <w:color w:val="000000"/>
          <w:spacing w:val="0"/>
          <w:sz w:val="32"/>
          <w:szCs w:val="32"/>
          <w:shd w:val="clear" w:fill="FFFFFF"/>
        </w:rPr>
      </w:pPr>
    </w:p>
    <w:p w14:paraId="0079AD43">
      <w:pPr>
        <w:pStyle w:val="5"/>
        <w:keepNext w:val="0"/>
        <w:keepLines w:val="0"/>
        <w:pageBreakBefore w:val="0"/>
        <w:widowControl w:val="0"/>
        <w:numPr>
          <w:ilvl w:val="0"/>
          <w:numId w:val="2"/>
        </w:numPr>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auto"/>
          <w:spacing w:val="0"/>
          <w:sz w:val="32"/>
          <w:szCs w:val="32"/>
          <w:highlight w:val="none"/>
          <w:shd w:val="clear" w:fill="FFFFFF"/>
          <w:lang w:val="en-US" w:eastAsia="zh-CN"/>
        </w:rPr>
      </w:pPr>
      <w:r>
        <w:rPr>
          <w:rFonts w:hint="eastAsia" w:ascii="黑体" w:hAnsi="黑体" w:eastAsia="黑体" w:cs="黑体"/>
          <w:i w:val="0"/>
          <w:iCs w:val="0"/>
          <w:caps w:val="0"/>
          <w:color w:val="000000"/>
          <w:spacing w:val="0"/>
          <w:sz w:val="32"/>
          <w:szCs w:val="32"/>
          <w:highlight w:val="none"/>
          <w:shd w:val="clear" w:fill="FFFFFF"/>
          <w:lang w:val="en-US" w:eastAsia="zh-CN"/>
        </w:rPr>
        <w:t>公共</w:t>
      </w:r>
      <w:r>
        <w:rPr>
          <w:rFonts w:hint="eastAsia" w:ascii="黑体" w:hAnsi="黑体" w:eastAsia="黑体" w:cs="黑体"/>
          <w:i w:val="0"/>
          <w:iCs w:val="0"/>
          <w:caps w:val="0"/>
          <w:color w:val="auto"/>
          <w:spacing w:val="0"/>
          <w:sz w:val="32"/>
          <w:szCs w:val="32"/>
          <w:highlight w:val="none"/>
          <w:shd w:val="clear" w:fill="FFFFFF"/>
          <w:lang w:val="en-US" w:eastAsia="zh-CN"/>
        </w:rPr>
        <w:t>数据资源登记</w:t>
      </w:r>
    </w:p>
    <w:p w14:paraId="6EF46F00">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ind w:firstLine="640" w:firstLineChars="200"/>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p>
    <w:p w14:paraId="138C4709">
      <w:pPr>
        <w:pStyle w:val="5"/>
        <w:keepNext w:val="0"/>
        <w:keepLines w:val="0"/>
        <w:pageBreakBefore w:val="0"/>
        <w:widowControl w:val="0"/>
        <w:numPr>
          <w:ilvl w:val="0"/>
          <w:numId w:val="3"/>
        </w:numPr>
        <w:suppressLineNumbers w:val="0"/>
        <w:kinsoku/>
        <w:wordWrap/>
        <w:overflowPunct w:val="0"/>
        <w:topLinePunct w:val="0"/>
        <w:autoSpaceDE w:val="0"/>
        <w:autoSpaceDN w:val="0"/>
        <w:bidi w:val="0"/>
        <w:adjustRightInd/>
        <w:snapToGrid w:val="0"/>
        <w:spacing w:beforeAutospacing="0" w:after="0" w:afterAutospacing="0"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数据提供单位应规范本单位公共数据资源采集和维护流程，按照相关规定开展公共数据汇聚治理，实行公共数据资源统一目录管理，对具有开发利用价值的公共数据资源，应及时通过管理平台向市大数据主管部门申请公共数据资源登记。</w:t>
      </w:r>
    </w:p>
    <w:p w14:paraId="6099685B">
      <w:pPr>
        <w:pStyle w:val="5"/>
        <w:keepNext w:val="0"/>
        <w:keepLines w:val="0"/>
        <w:pageBreakBefore w:val="0"/>
        <w:widowControl w:val="0"/>
        <w:numPr>
          <w:ilvl w:val="0"/>
          <w:numId w:val="3"/>
        </w:numPr>
        <w:suppressLineNumbers w:val="0"/>
        <w:kinsoku/>
        <w:wordWrap/>
        <w:overflowPunct w:val="0"/>
        <w:topLinePunct w:val="0"/>
        <w:autoSpaceDE w:val="0"/>
        <w:autoSpaceDN w:val="0"/>
        <w:bidi w:val="0"/>
        <w:adjustRightInd/>
        <w:snapToGrid w:val="0"/>
        <w:spacing w:beforeAutospacing="0" w:after="0" w:afterAutospacing="0"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数据运营单位在授权运营过程中首次加工处理形成的数据资源，应纳入公共数据资源管理范围，应及时通过管理平台向市大数据主管部门申请公共数据资源登记。</w:t>
      </w:r>
    </w:p>
    <w:p w14:paraId="511F1D9B">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pPr>
      <w:r>
        <w:rPr>
          <w:rFonts w:hint="eastAsia" w:ascii="楷体" w:hAnsi="楷体" w:eastAsia="楷体" w:cs="楷体"/>
          <w:i w:val="0"/>
          <w:iCs w:val="0"/>
          <w:caps w:val="0"/>
          <w:color w:val="auto"/>
          <w:spacing w:val="0"/>
          <w:sz w:val="32"/>
          <w:szCs w:val="32"/>
          <w:highlight w:val="none"/>
          <w:shd w:val="clear" w:fill="FFFFFF"/>
          <w:lang w:val="en-US" w:eastAsia="zh-CN"/>
        </w:rPr>
        <w:t>第九条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公共数据资源登记实行承诺制。</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应按照登记申请</w:t>
      </w: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、登记审查、登记公示、登记公开等基本</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程序组织实施，具体内容如下：</w:t>
      </w:r>
    </w:p>
    <w:p w14:paraId="585C2ED7">
      <w:pPr>
        <w:ind w:firstLine="640" w:firstLineChars="200"/>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pP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（一）登记申请。</w:t>
      </w:r>
      <w:r>
        <w:rPr>
          <w:rStyle w:val="8"/>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bidi="ar"/>
        </w:rPr>
        <w:t>数据提供单位和数据运营单位（以下称为登记单位）应根据</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要求填写登记信息，提交相关登记材料，并保证登记信息真实性、完整性以及合规性等。</w:t>
      </w:r>
    </w:p>
    <w:p w14:paraId="5B2E8629">
      <w:pPr>
        <w:ind w:firstLine="640" w:firstLineChars="200"/>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pP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（二）登记审查。市大数据主管部门或其所属机构</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依</w:t>
      </w: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据登记材料组织审查，登记材料不齐全或者不符合规定要求的，告知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登记单位</w:t>
      </w: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进行补齐更正。</w:t>
      </w:r>
    </w:p>
    <w:p w14:paraId="4E7192FB">
      <w:pPr>
        <w:ind w:firstLine="640" w:firstLineChars="200"/>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pP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（三）登记公示。审查通过的，将可公开的登记信息向社会公示，公示期为5天，公示不通过的，暂缓登记。</w:t>
      </w:r>
    </w:p>
    <w:p w14:paraId="21436638">
      <w:pPr>
        <w:ind w:left="0" w:firstLine="640" w:firstLineChars="200"/>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（四）登记公开。公</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示通过后，</w:t>
      </w: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由</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市大数据主管部门或其所属机构</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向登记单位发放公共数据资源登记证书，并公开相关登记结果。</w:t>
      </w:r>
    </w:p>
    <w:p w14:paraId="57DE094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highlight w:val="yellow"/>
          <w:shd w:val="clear" w:fill="FFFFFF"/>
          <w:lang w:val="en-US" w:eastAsia="zh-CN"/>
        </w:rPr>
      </w:pPr>
    </w:p>
    <w:p w14:paraId="6F3A3863">
      <w:pPr>
        <w:pStyle w:val="5"/>
        <w:keepNext w:val="0"/>
        <w:keepLines w:val="0"/>
        <w:pageBreakBefore w:val="0"/>
        <w:widowControl w:val="0"/>
        <w:numPr>
          <w:ilvl w:val="0"/>
          <w:numId w:val="2"/>
        </w:numPr>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auto"/>
          <w:spacing w:val="0"/>
          <w:sz w:val="32"/>
          <w:szCs w:val="32"/>
          <w:highlight w:val="none"/>
          <w:shd w:val="clear" w:fill="FFFFFF"/>
          <w:lang w:val="en-US" w:eastAsia="zh-CN"/>
        </w:rPr>
      </w:pPr>
      <w:r>
        <w:rPr>
          <w:rFonts w:hint="eastAsia" w:ascii="黑体" w:hAnsi="黑体" w:eastAsia="黑体" w:cs="黑体"/>
          <w:i w:val="0"/>
          <w:iCs w:val="0"/>
          <w:caps w:val="0"/>
          <w:color w:val="auto"/>
          <w:spacing w:val="0"/>
          <w:sz w:val="32"/>
          <w:szCs w:val="32"/>
          <w:highlight w:val="none"/>
          <w:shd w:val="clear" w:fill="FFFFFF"/>
          <w:lang w:val="en-US" w:eastAsia="zh-CN"/>
        </w:rPr>
        <w:t>公共数据确权</w:t>
      </w:r>
    </w:p>
    <w:p w14:paraId="0433F12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highlight w:val="yellow"/>
          <w:shd w:val="clear" w:fill="FFFFFF"/>
          <w:lang w:val="en-US" w:eastAsia="zh-CN"/>
        </w:rPr>
      </w:pPr>
    </w:p>
    <w:p w14:paraId="26E544D5">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Style w:val="8"/>
          <w:rFonts w:hint="eastAsia" w:ascii="楷体" w:hAnsi="楷体" w:eastAsia="楷体" w:cs="楷体"/>
          <w:b w:val="0"/>
          <w:bCs w:val="0"/>
          <w:i w:val="0"/>
          <w:iCs w:val="0"/>
          <w:caps w:val="0"/>
          <w:color w:val="auto"/>
          <w:spacing w:val="0"/>
          <w:sz w:val="32"/>
          <w:szCs w:val="32"/>
          <w:highlight w:val="none"/>
          <w:shd w:val="clear" w:color="auto" w:fill="FFFFFF"/>
          <w:vertAlign w:val="baseline"/>
          <w:lang w:val="en-US" w:eastAsia="zh-CN"/>
        </w:rPr>
        <w:t>第十条</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 xml:space="preserve"> </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登记单位</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完成公共数据资源登记后，应通过管理平台申请公共数据确权，由</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市大数据主管部门或其所属机构组织审查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p>
    <w:p w14:paraId="085C4A0F">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数据提供单位完成确权后，在保护国家安全、公共利益和数据安全的前提下，依法依规享有相应的数据资源持有权，对数据资源拥有收益分配权利。</w:t>
      </w:r>
    </w:p>
    <w:p w14:paraId="0503DDDF">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获得运营权利的数据运营单位完成确权后，在保护国家安全、公共利益和数据安全的前提下，按照授权运营协议的相关约定，依法依规享有相应的数据资源持有权、数据加工使用权或数据产品经营权，对数据资源进行使用、收益、加工处理及数据产品经营等行为。</w:t>
      </w:r>
    </w:p>
    <w:p w14:paraId="12EDA847">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数据提供单位未进行确权的公共数据资源不得纳入授权运营范围，数据运营单位未进行确权的公共数据资源不得开展数据资源入表等活动。</w:t>
      </w:r>
    </w:p>
    <w:p w14:paraId="0B1B39F0">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楷体" w:hAnsi="楷体" w:eastAsia="楷体" w:cs="楷体"/>
          <w:b w:val="0"/>
          <w:bCs w:val="0"/>
          <w:i w:val="0"/>
          <w:iCs w:val="0"/>
          <w:caps w:val="0"/>
          <w:color w:val="auto"/>
          <w:spacing w:val="0"/>
          <w:sz w:val="32"/>
          <w:szCs w:val="32"/>
          <w:shd w:val="clear" w:fill="FFFFFF"/>
          <w:lang w:val="en-US" w:eastAsia="zh-CN"/>
        </w:rPr>
        <w:t xml:space="preserve">第十一条 </w:t>
      </w:r>
      <w:r>
        <w:rPr>
          <w:rFonts w:hint="eastAsia" w:ascii="仿宋_GB2312" w:hAnsi="仿宋_GB2312" w:eastAsia="仿宋_GB2312" w:cs="仿宋_GB2312"/>
          <w:i w:val="0"/>
          <w:iCs w:val="0"/>
          <w:caps w:val="0"/>
          <w:color w:val="auto"/>
          <w:spacing w:val="0"/>
          <w:sz w:val="32"/>
          <w:szCs w:val="32"/>
          <w:shd w:val="clear" w:fill="FFFFFF"/>
          <w:lang w:val="en-US" w:eastAsia="zh-CN"/>
        </w:rPr>
        <w:t>公共数据确权完成后，</w:t>
      </w:r>
      <w:r>
        <w:rPr>
          <w:rStyle w:val="8"/>
          <w:rFonts w:hint="eastAsia" w:ascii="仿宋_GB2312" w:hAnsi="仿宋_GB2312" w:eastAsia="仿宋_GB2312" w:cs="仿宋_GB2312"/>
          <w:b w:val="0"/>
          <w:bCs w:val="0"/>
          <w:i w:val="0"/>
          <w:iCs w:val="0"/>
          <w:caps w:val="0"/>
          <w:color w:val="auto"/>
          <w:spacing w:val="0"/>
          <w:sz w:val="32"/>
          <w:szCs w:val="32"/>
          <w:shd w:val="clear" w:color="auto" w:fill="FFFFFF"/>
          <w:vertAlign w:val="baseline"/>
          <w:lang w:val="en-US" w:eastAsia="zh-CN"/>
        </w:rPr>
        <w:t>由</w:t>
      </w:r>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vertAlign w:val="baseline"/>
          <w:lang w:val="en-US" w:eastAsia="zh-CN"/>
        </w:rPr>
        <w:t>市大数据主管部门或其所属机构</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发放公共数据确权证书，</w:t>
      </w:r>
      <w:r>
        <w:rPr>
          <w:rFonts w:hint="eastAsia" w:ascii="仿宋_GB2312" w:hAnsi="仿宋_GB2312" w:eastAsia="仿宋_GB2312" w:cs="仿宋_GB2312"/>
          <w:i w:val="0"/>
          <w:iCs w:val="0"/>
          <w:caps w:val="0"/>
          <w:color w:val="auto"/>
          <w:spacing w:val="0"/>
          <w:sz w:val="32"/>
          <w:szCs w:val="32"/>
          <w:shd w:val="clear" w:fill="FFFFFF"/>
          <w:lang w:val="en-US" w:eastAsia="zh-CN"/>
        </w:rPr>
        <w:t>并公开相关确权结果。</w:t>
      </w:r>
    </w:p>
    <w:p w14:paraId="433228E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highlight w:val="none"/>
          <w:shd w:val="clear" w:fill="FFFFFF"/>
          <w:lang w:val="en-US" w:eastAsia="zh-CN"/>
        </w:rPr>
      </w:pPr>
    </w:p>
    <w:p w14:paraId="1C11177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000000"/>
          <w:spacing w:val="0"/>
          <w:sz w:val="32"/>
          <w:szCs w:val="32"/>
          <w:highlight w:val="none"/>
          <w:shd w:val="clear" w:fill="FFFFFF"/>
          <w:lang w:val="en-US" w:eastAsia="zh-CN"/>
        </w:rPr>
        <w:t xml:space="preserve">第五章  </w:t>
      </w:r>
      <w:r>
        <w:rPr>
          <w:rFonts w:hint="eastAsia" w:ascii="黑体" w:hAnsi="黑体" w:eastAsia="黑体" w:cs="黑体"/>
          <w:i w:val="0"/>
          <w:iCs w:val="0"/>
          <w:caps w:val="0"/>
          <w:color w:val="auto"/>
          <w:spacing w:val="0"/>
          <w:sz w:val="32"/>
          <w:szCs w:val="32"/>
          <w:shd w:val="clear" w:fill="FFFFFF"/>
          <w:lang w:val="en-US" w:eastAsia="zh-CN"/>
        </w:rPr>
        <w:t>公共数据授权</w:t>
      </w:r>
    </w:p>
    <w:p w14:paraId="7CE93469">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shd w:val="clear" w:fill="FFFFFF"/>
          <w:lang w:val="en-US" w:eastAsia="zh-CN"/>
        </w:rPr>
      </w:pPr>
    </w:p>
    <w:p w14:paraId="3094B7EE">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楷体" w:hAnsi="楷体" w:eastAsia="楷体" w:cs="楷体"/>
          <w:b w:val="0"/>
          <w:bCs w:val="0"/>
          <w:i w:val="0"/>
          <w:iCs w:val="0"/>
          <w:caps w:val="0"/>
          <w:color w:val="auto"/>
          <w:spacing w:val="0"/>
          <w:sz w:val="32"/>
          <w:szCs w:val="32"/>
          <w:shd w:val="clear" w:fill="FFFFFF"/>
          <w:lang w:val="en-US" w:eastAsia="zh-CN"/>
        </w:rPr>
        <w:t xml:space="preserve">第十二条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市人民政府授权市大数据主管部门负责本区域公共数据授权运营工作。公共数据授权主要采取综合授权、分领域授权的方式，由市</w:t>
      </w:r>
      <w:r>
        <w:rPr>
          <w:rFonts w:hint="eastAsia" w:ascii="仿宋_GB2312" w:hAnsi="仿宋_GB2312" w:eastAsia="仿宋_GB2312" w:cs="仿宋_GB2312"/>
          <w:i w:val="0"/>
          <w:iCs w:val="0"/>
          <w:caps w:val="0"/>
          <w:color w:val="auto"/>
          <w:spacing w:val="0"/>
          <w:sz w:val="32"/>
          <w:szCs w:val="32"/>
          <w:highlight w:val="none"/>
          <w:shd w:val="clear" w:fill="FFFFFF"/>
        </w:rPr>
        <w:t>大数据主管部门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组织</w:t>
      </w:r>
      <w:r>
        <w:rPr>
          <w:rFonts w:hint="eastAsia" w:ascii="仿宋_GB2312" w:hAnsi="仿宋_GB2312" w:eastAsia="仿宋_GB2312" w:cs="仿宋_GB2312"/>
          <w:i w:val="0"/>
          <w:iCs w:val="0"/>
          <w:caps w:val="0"/>
          <w:color w:val="auto"/>
          <w:spacing w:val="0"/>
          <w:sz w:val="32"/>
          <w:szCs w:val="32"/>
          <w:highlight w:val="none"/>
          <w:shd w:val="clear" w:fill="FFFFFF"/>
        </w:rPr>
        <w:t>实施</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授予</w:t>
      </w:r>
      <w:r>
        <w:rPr>
          <w:rFonts w:hint="eastAsia" w:ascii="仿宋_GB2312" w:hAnsi="仿宋_GB2312" w:eastAsia="仿宋_GB2312" w:cs="仿宋_GB2312"/>
          <w:i w:val="0"/>
          <w:iCs w:val="0"/>
          <w:caps w:val="0"/>
          <w:color w:val="auto"/>
          <w:spacing w:val="0"/>
          <w:sz w:val="32"/>
          <w:szCs w:val="32"/>
          <w:highlight w:val="none"/>
          <w:shd w:val="clear" w:fill="FFFFFF"/>
        </w:rPr>
        <w:t>同一或者不同的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rPr>
        <w:t>运营单位开展</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运营。原则上，跨领域、跨区域的公共数据实行综合授权，单一领域的公共数据实行分领域授权。</w:t>
      </w:r>
      <w:r>
        <w:rPr>
          <w:rFonts w:hint="eastAsia" w:ascii="仿宋_GB2312" w:hAnsi="仿宋_GB2312" w:eastAsia="仿宋_GB2312" w:cs="仿宋_GB2312"/>
          <w:i w:val="0"/>
          <w:iCs w:val="0"/>
          <w:caps w:val="0"/>
          <w:color w:val="auto"/>
          <w:spacing w:val="0"/>
          <w:sz w:val="32"/>
          <w:szCs w:val="32"/>
          <w:highlight w:val="none"/>
          <w:shd w:val="clear" w:fill="FFFFFF"/>
        </w:rPr>
        <w:t>禁止开放的公共数据不得授权运营。</w:t>
      </w:r>
    </w:p>
    <w:p w14:paraId="4686FCD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十三</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i w:val="0"/>
          <w:iCs w:val="0"/>
          <w:caps w:val="0"/>
          <w:color w:val="auto"/>
          <w:spacing w:val="0"/>
          <w:sz w:val="32"/>
          <w:szCs w:val="32"/>
          <w:shd w:val="clear" w:fill="FFFFFF"/>
        </w:rPr>
        <w:t xml:space="preserve"> </w:t>
      </w:r>
      <w:r>
        <w:rPr>
          <w:rFonts w:hint="eastAsia" w:ascii="仿宋" w:hAnsi="仿宋" w:eastAsia="仿宋" w:cs="仿宋"/>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运营单位应满足下列</w:t>
      </w:r>
      <w:r>
        <w:rPr>
          <w:rFonts w:hint="eastAsia" w:ascii="仿宋_GB2312" w:hAnsi="仿宋_GB2312" w:eastAsia="仿宋_GB2312" w:cs="仿宋_GB2312"/>
          <w:i w:val="0"/>
          <w:iCs w:val="0"/>
          <w:caps w:val="0"/>
          <w:color w:val="auto"/>
          <w:spacing w:val="0"/>
          <w:sz w:val="32"/>
          <w:szCs w:val="32"/>
          <w:shd w:val="clear" w:fill="FFFFFF"/>
          <w:lang w:val="en-US" w:eastAsia="zh-CN"/>
        </w:rPr>
        <w:t>条件</w:t>
      </w:r>
      <w:r>
        <w:rPr>
          <w:rFonts w:hint="eastAsia" w:ascii="仿宋_GB2312" w:hAnsi="仿宋_GB2312" w:eastAsia="仿宋_GB2312" w:cs="仿宋_GB2312"/>
          <w:i w:val="0"/>
          <w:iCs w:val="0"/>
          <w:caps w:val="0"/>
          <w:color w:val="auto"/>
          <w:spacing w:val="0"/>
          <w:sz w:val="32"/>
          <w:szCs w:val="32"/>
          <w:shd w:val="clear" w:fill="FFFFFF"/>
        </w:rPr>
        <w:t>:</w:t>
      </w:r>
    </w:p>
    <w:p w14:paraId="0BC6C69A">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SA"/>
        </w:rPr>
        <w:t>（一）</w:t>
      </w:r>
      <w:r>
        <w:rPr>
          <w:rFonts w:hint="eastAsia" w:ascii="仿宋_GB2312" w:hAnsi="仿宋_GB2312" w:eastAsia="仿宋_GB2312" w:cs="仿宋_GB2312"/>
          <w:i w:val="0"/>
          <w:iCs w:val="0"/>
          <w:caps w:val="0"/>
          <w:color w:val="auto"/>
          <w:spacing w:val="0"/>
          <w:sz w:val="32"/>
          <w:szCs w:val="32"/>
          <w:shd w:val="clear" w:fill="FFFFFF"/>
        </w:rPr>
        <w:t>经营状况良好，具备运营领域所需的专业资质、知识人才积累和生产服务能力。</w:t>
      </w:r>
    </w:p>
    <w:p w14:paraId="5FB288F2">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SA"/>
        </w:rPr>
        <w:t>（二）</w:t>
      </w:r>
      <w:r>
        <w:rPr>
          <w:rFonts w:hint="eastAsia" w:ascii="仿宋_GB2312" w:hAnsi="仿宋_GB2312" w:eastAsia="仿宋_GB2312" w:cs="仿宋_GB2312"/>
          <w:i w:val="0"/>
          <w:iCs w:val="0"/>
          <w:caps w:val="0"/>
          <w:color w:val="auto"/>
          <w:spacing w:val="0"/>
          <w:sz w:val="32"/>
          <w:szCs w:val="32"/>
          <w:shd w:val="clear" w:fill="FFFFFF"/>
          <w:lang w:val="en-US" w:eastAsia="zh-CN"/>
        </w:rPr>
        <w:t>单位</w:t>
      </w:r>
      <w:r>
        <w:rPr>
          <w:rFonts w:hint="eastAsia" w:ascii="仿宋_GB2312" w:hAnsi="仿宋_GB2312" w:eastAsia="仿宋_GB2312" w:cs="仿宋_GB2312"/>
          <w:i w:val="0"/>
          <w:iCs w:val="0"/>
          <w:caps w:val="0"/>
          <w:color w:val="auto"/>
          <w:spacing w:val="0"/>
          <w:sz w:val="32"/>
          <w:szCs w:val="32"/>
          <w:shd w:val="clear" w:fill="FFFFFF"/>
        </w:rPr>
        <w:t>及其法定代表人无重大违法记录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未被列入失信被执行人名单、重大税收违法案件当事人名单、严重失信名单。</w:t>
      </w:r>
    </w:p>
    <w:p w14:paraId="21E4234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SA"/>
        </w:rPr>
        <w:t>（三）</w:t>
      </w:r>
      <w:r>
        <w:rPr>
          <w:rFonts w:hint="eastAsia" w:ascii="仿宋_GB2312" w:hAnsi="仿宋_GB2312" w:eastAsia="仿宋_GB2312" w:cs="仿宋_GB2312"/>
          <w:i w:val="0"/>
          <w:iCs w:val="0"/>
          <w:caps w:val="0"/>
          <w:color w:val="auto"/>
          <w:spacing w:val="0"/>
          <w:sz w:val="32"/>
          <w:szCs w:val="32"/>
          <w:shd w:val="clear" w:fill="FFFFFF"/>
        </w:rPr>
        <w:t>落实数据安全负责人和管理部门，建立公共数据授权运营内部管理和安全保障制度。具有符合网络安全等级保护三级标准和商用密码安全性评估要求的系统开发和运维实践经验。近3年未发生网络安全或数据安全事件。</w:t>
      </w:r>
    </w:p>
    <w:p w14:paraId="65DAFF96">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SA"/>
        </w:rPr>
        <w:t>（四）</w:t>
      </w:r>
      <w:r>
        <w:rPr>
          <w:rFonts w:hint="eastAsia" w:ascii="仿宋_GB2312" w:hAnsi="仿宋_GB2312" w:eastAsia="仿宋_GB2312" w:cs="仿宋_GB2312"/>
          <w:i w:val="0"/>
          <w:iCs w:val="0"/>
          <w:caps w:val="0"/>
          <w:color w:val="auto"/>
          <w:spacing w:val="0"/>
          <w:sz w:val="32"/>
          <w:szCs w:val="32"/>
          <w:shd w:val="clear" w:fill="FFFFFF"/>
          <w:lang w:val="en-US" w:eastAsia="zh-CN"/>
        </w:rPr>
        <w:t>除以上基本条件外，其余各项具体条件及技术要求，由大数据主管部门会同相关数据提供单位研究确定。</w:t>
      </w:r>
    </w:p>
    <w:p w14:paraId="29D0482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lang w:val="en-US" w:eastAsia="zh-CN"/>
        </w:rPr>
        <w:t>第十四条</w:t>
      </w:r>
      <w:r>
        <w:rPr>
          <w:rFonts w:hint="eastAsia" w:ascii="仿宋" w:hAnsi="仿宋" w:eastAsia="仿宋" w:cs="仿宋"/>
          <w:i w:val="0"/>
          <w:iCs w:val="0"/>
          <w:caps w:val="0"/>
          <w:color w:val="FF0000"/>
          <w:spacing w:val="0"/>
          <w:sz w:val="32"/>
          <w:szCs w:val="32"/>
          <w:highlight w:val="none"/>
          <w:shd w:val="clear" w:fill="FFFFFF"/>
          <w:lang w:val="en-US" w:eastAsia="zh-CN"/>
        </w:rPr>
        <w:t xml:space="preserve"> </w:t>
      </w:r>
      <w:r>
        <w:rPr>
          <w:rFonts w:hint="eastAsia" w:ascii="仿宋" w:hAnsi="仿宋" w:eastAsia="仿宋" w:cs="仿宋"/>
          <w:i w:val="0"/>
          <w:iCs w:val="0"/>
          <w:caps w:val="0"/>
          <w:color w:val="auto"/>
          <w:spacing w:val="0"/>
          <w:sz w:val="32"/>
          <w:szCs w:val="32"/>
          <w:highlight w:val="none"/>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运营单位的确定与退出</w:t>
      </w:r>
      <w:r>
        <w:rPr>
          <w:rFonts w:hint="eastAsia" w:ascii="仿宋_GB2312" w:hAnsi="仿宋_GB2312" w:eastAsia="仿宋_GB2312" w:cs="仿宋_GB2312"/>
          <w:i w:val="0"/>
          <w:iCs w:val="0"/>
          <w:caps w:val="0"/>
          <w:color w:val="auto"/>
          <w:spacing w:val="0"/>
          <w:sz w:val="32"/>
          <w:szCs w:val="32"/>
          <w:shd w:val="clear" w:fill="FFFFFF"/>
        </w:rPr>
        <w:t>应按照以下程序进行：</w:t>
      </w:r>
    </w:p>
    <w:p w14:paraId="5E95124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大数据主管部门根据</w:t>
      </w:r>
      <w:r>
        <w:rPr>
          <w:rFonts w:hint="eastAsia" w:ascii="仿宋_GB2312" w:hAnsi="仿宋_GB2312" w:eastAsia="仿宋_GB2312" w:cs="仿宋_GB2312"/>
          <w:i w:val="0"/>
          <w:iCs w:val="0"/>
          <w:caps w:val="0"/>
          <w:color w:val="auto"/>
          <w:spacing w:val="0"/>
          <w:sz w:val="32"/>
          <w:szCs w:val="32"/>
          <w:shd w:val="clear" w:fill="FFFFFF"/>
          <w:lang w:val="en-US" w:eastAsia="zh-CN"/>
        </w:rPr>
        <w:t>市场</w:t>
      </w:r>
      <w:r>
        <w:rPr>
          <w:rFonts w:hint="eastAsia" w:ascii="仿宋_GB2312" w:hAnsi="仿宋_GB2312" w:eastAsia="仿宋_GB2312" w:cs="仿宋_GB2312"/>
          <w:i w:val="0"/>
          <w:iCs w:val="0"/>
          <w:caps w:val="0"/>
          <w:color w:val="auto"/>
          <w:spacing w:val="0"/>
          <w:sz w:val="32"/>
          <w:szCs w:val="32"/>
          <w:shd w:val="clear" w:fill="FFFFFF"/>
        </w:rPr>
        <w:t>主体</w:t>
      </w:r>
      <w:r>
        <w:rPr>
          <w:rFonts w:hint="eastAsia" w:ascii="仿宋_GB2312" w:hAnsi="仿宋_GB2312" w:eastAsia="仿宋_GB2312" w:cs="仿宋_GB2312"/>
          <w:i w:val="0"/>
          <w:iCs w:val="0"/>
          <w:caps w:val="0"/>
          <w:color w:val="auto"/>
          <w:spacing w:val="0"/>
          <w:sz w:val="32"/>
          <w:szCs w:val="32"/>
          <w:shd w:val="clear" w:fill="FFFFFF"/>
          <w:lang w:val="en-US" w:eastAsia="zh-CN"/>
        </w:rPr>
        <w:t>或</w:t>
      </w:r>
      <w:r>
        <w:rPr>
          <w:rFonts w:hint="eastAsia" w:ascii="仿宋_GB2312" w:hAnsi="仿宋_GB2312" w:eastAsia="仿宋_GB2312" w:cs="仿宋_GB2312"/>
          <w:i w:val="0"/>
          <w:iCs w:val="0"/>
          <w:caps w:val="0"/>
          <w:color w:val="auto"/>
          <w:spacing w:val="0"/>
          <w:sz w:val="32"/>
          <w:szCs w:val="32"/>
          <w:shd w:val="clear" w:fill="FFFFFF"/>
        </w:rPr>
        <w:t>数据提供单位</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rPr>
        <w:t>申请，发布公共数据授权运营申报公告，明确授权方式、授权范围、申报条件、评审标准及其他有关要求；</w:t>
      </w:r>
    </w:p>
    <w:p w14:paraId="69968F32">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（二）申报公共数据授权运营的单位在公告规定的时间内向大数据主管部门提交申报材料；</w:t>
      </w:r>
    </w:p>
    <w:p w14:paraId="4B44238A">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highlight w:val="yellow"/>
          <w:lang w:val="en-US"/>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i w:val="0"/>
          <w:iCs w:val="0"/>
          <w:caps w:val="0"/>
          <w:color w:val="auto"/>
          <w:spacing w:val="0"/>
          <w:sz w:val="32"/>
          <w:szCs w:val="32"/>
          <w:shd w:val="clear" w:fill="FFFFFF"/>
          <w:lang w:val="en-US" w:eastAsia="zh-CN"/>
        </w:rPr>
        <w:t>申报综合授权的，</w:t>
      </w:r>
      <w:r>
        <w:rPr>
          <w:rFonts w:hint="eastAsia" w:ascii="仿宋_GB2312" w:hAnsi="仿宋_GB2312" w:eastAsia="仿宋_GB2312" w:cs="仿宋_GB2312"/>
          <w:i w:val="0"/>
          <w:iCs w:val="0"/>
          <w:caps w:val="0"/>
          <w:color w:val="auto"/>
          <w:spacing w:val="0"/>
          <w:sz w:val="32"/>
          <w:szCs w:val="32"/>
          <w:shd w:val="clear" w:fill="FFFFFF"/>
        </w:rPr>
        <w:t>由</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大数据主管部门组织第三方专家进行综合评审，初步确定运营单位名单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经市人民政府同意后，</w:t>
      </w:r>
      <w:r>
        <w:rPr>
          <w:rFonts w:hint="eastAsia" w:ascii="仿宋_GB2312" w:hAnsi="仿宋_GB2312" w:eastAsia="仿宋_GB2312" w:cs="仿宋_GB2312"/>
          <w:i w:val="0"/>
          <w:iCs w:val="0"/>
          <w:caps w:val="0"/>
          <w:color w:val="auto"/>
          <w:spacing w:val="0"/>
          <w:sz w:val="32"/>
          <w:szCs w:val="32"/>
          <w:shd w:val="clear" w:fill="FFFFFF"/>
        </w:rPr>
        <w:t>向社会公示</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申报</w:t>
      </w:r>
      <w:r>
        <w:rPr>
          <w:rFonts w:hint="eastAsia" w:ascii="仿宋_GB2312" w:hAnsi="仿宋_GB2312" w:eastAsia="仿宋_GB2312" w:cs="仿宋_GB2312"/>
          <w:i w:val="0"/>
          <w:iCs w:val="0"/>
          <w:caps w:val="0"/>
          <w:color w:val="auto"/>
          <w:spacing w:val="0"/>
          <w:sz w:val="32"/>
          <w:szCs w:val="32"/>
          <w:shd w:val="clear" w:fill="FFFFFF"/>
          <w:lang w:val="en-US" w:eastAsia="zh-CN"/>
        </w:rPr>
        <w:t>分领域</w:t>
      </w:r>
      <w:r>
        <w:rPr>
          <w:rFonts w:hint="eastAsia" w:ascii="仿宋_GB2312" w:hAnsi="仿宋_GB2312" w:eastAsia="仿宋_GB2312" w:cs="仿宋_GB2312"/>
          <w:i w:val="0"/>
          <w:iCs w:val="0"/>
          <w:caps w:val="0"/>
          <w:color w:val="auto"/>
          <w:spacing w:val="0"/>
          <w:sz w:val="32"/>
          <w:szCs w:val="32"/>
          <w:shd w:val="clear" w:fill="FFFFFF"/>
        </w:rPr>
        <w:t>授权的，由</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w:t>
      </w:r>
      <w:r>
        <w:rPr>
          <w:rFonts w:hint="eastAsia" w:ascii="仿宋_GB2312" w:hAnsi="仿宋_GB2312" w:eastAsia="仿宋_GB2312" w:cs="仿宋_GB2312"/>
          <w:i w:val="0"/>
          <w:iCs w:val="0"/>
          <w:caps w:val="0"/>
          <w:color w:val="auto"/>
          <w:spacing w:val="0"/>
          <w:sz w:val="32"/>
          <w:szCs w:val="32"/>
          <w:shd w:val="clear" w:fill="FFFFFF"/>
          <w:lang w:val="en-US" w:eastAsia="zh-CN"/>
        </w:rPr>
        <w:t>会同行业主管部门</w:t>
      </w:r>
      <w:r>
        <w:rPr>
          <w:rFonts w:hint="eastAsia" w:ascii="仿宋_GB2312" w:hAnsi="仿宋_GB2312" w:eastAsia="仿宋_GB2312" w:cs="仿宋_GB2312"/>
          <w:i w:val="0"/>
          <w:iCs w:val="0"/>
          <w:caps w:val="0"/>
          <w:color w:val="auto"/>
          <w:spacing w:val="0"/>
          <w:sz w:val="32"/>
          <w:szCs w:val="32"/>
          <w:shd w:val="clear" w:fill="FFFFFF"/>
        </w:rPr>
        <w:t>组织第三方专家进行综合评审，</w:t>
      </w:r>
      <w:r>
        <w:rPr>
          <w:rFonts w:hint="eastAsia" w:ascii="仿宋_GB2312" w:hAnsi="仿宋_GB2312" w:eastAsia="仿宋_GB2312" w:cs="仿宋_GB2312"/>
          <w:i w:val="0"/>
          <w:iCs w:val="0"/>
          <w:caps w:val="0"/>
          <w:color w:val="auto"/>
          <w:spacing w:val="0"/>
          <w:sz w:val="32"/>
          <w:szCs w:val="32"/>
          <w:highlight w:val="none"/>
          <w:shd w:val="clear" w:fill="FFFFFF"/>
        </w:rPr>
        <w:t>初步确定运营单位名单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经市人民政府同意后，</w:t>
      </w:r>
      <w:r>
        <w:rPr>
          <w:rFonts w:hint="eastAsia" w:ascii="仿宋_GB2312" w:hAnsi="仿宋_GB2312" w:eastAsia="仿宋_GB2312" w:cs="仿宋_GB2312"/>
          <w:i w:val="0"/>
          <w:iCs w:val="0"/>
          <w:caps w:val="0"/>
          <w:color w:val="auto"/>
          <w:spacing w:val="0"/>
          <w:sz w:val="32"/>
          <w:szCs w:val="32"/>
          <w:highlight w:val="none"/>
          <w:shd w:val="clear" w:fill="FFFFFF"/>
        </w:rPr>
        <w:t>向社会公示</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4675B3F6">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（四）公示无异议后，由</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大数据主管部门与</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运营单位签订授权运营协议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运营协议的有效期</w:t>
      </w:r>
      <w:r>
        <w:rPr>
          <w:rFonts w:hint="eastAsia" w:ascii="仿宋_GB2312" w:hAnsi="仿宋_GB2312" w:eastAsia="仿宋_GB2312" w:cs="仿宋_GB2312"/>
          <w:i w:val="0"/>
          <w:iCs w:val="0"/>
          <w:caps w:val="0"/>
          <w:color w:val="auto"/>
          <w:spacing w:val="0"/>
          <w:sz w:val="32"/>
          <w:szCs w:val="32"/>
          <w:shd w:val="clear" w:fill="FFFFFF"/>
          <w:lang w:val="en-US" w:eastAsia="zh-CN"/>
        </w:rPr>
        <w:t>一般不超过3年</w:t>
      </w:r>
      <w:r>
        <w:rPr>
          <w:rFonts w:hint="eastAsia" w:ascii="仿宋_GB2312" w:hAnsi="仿宋_GB2312" w:eastAsia="仿宋_GB2312" w:cs="仿宋_GB2312"/>
          <w:i w:val="0"/>
          <w:iCs w:val="0"/>
          <w:caps w:val="0"/>
          <w:color w:val="auto"/>
          <w:spacing w:val="0"/>
          <w:sz w:val="32"/>
          <w:szCs w:val="32"/>
          <w:shd w:val="clear" w:fill="FFFFFF"/>
        </w:rPr>
        <w:t>；</w:t>
      </w:r>
    </w:p>
    <w:p w14:paraId="00F00046">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授权运营协议</w:t>
      </w:r>
      <w:r>
        <w:rPr>
          <w:rFonts w:hint="eastAsia" w:ascii="仿宋_GB2312" w:hAnsi="仿宋_GB2312" w:eastAsia="仿宋_GB2312" w:cs="仿宋_GB2312"/>
          <w:i w:val="0"/>
          <w:iCs w:val="0"/>
          <w:caps w:val="0"/>
          <w:color w:val="auto"/>
          <w:spacing w:val="0"/>
          <w:sz w:val="32"/>
          <w:szCs w:val="32"/>
          <w:shd w:val="clear" w:fill="FFFFFF"/>
          <w:lang w:val="en-US" w:eastAsia="zh-CN"/>
        </w:rPr>
        <w:t>签订后，由市</w:t>
      </w:r>
      <w:r>
        <w:rPr>
          <w:rFonts w:hint="eastAsia" w:ascii="仿宋_GB2312" w:hAnsi="仿宋_GB2312" w:eastAsia="仿宋_GB2312" w:cs="仿宋_GB2312"/>
          <w:i w:val="0"/>
          <w:iCs w:val="0"/>
          <w:caps w:val="0"/>
          <w:color w:val="auto"/>
          <w:spacing w:val="0"/>
          <w:sz w:val="32"/>
          <w:szCs w:val="32"/>
          <w:shd w:val="clear" w:fill="FFFFFF"/>
        </w:rPr>
        <w:t>大数据主管部门</w:t>
      </w:r>
      <w:r>
        <w:rPr>
          <w:rFonts w:hint="eastAsia" w:ascii="仿宋_GB2312" w:hAnsi="仿宋_GB2312" w:eastAsia="仿宋_GB2312" w:cs="仿宋_GB2312"/>
          <w:i w:val="0"/>
          <w:iCs w:val="0"/>
          <w:caps w:val="0"/>
          <w:color w:val="auto"/>
          <w:spacing w:val="0"/>
          <w:sz w:val="32"/>
          <w:szCs w:val="32"/>
          <w:shd w:val="clear" w:fill="FFFFFF"/>
          <w:lang w:val="en-US" w:eastAsia="zh-CN"/>
        </w:rPr>
        <w:t>向数据运营单位发放数据授权证书；</w:t>
      </w:r>
    </w:p>
    <w:p w14:paraId="01A2EB1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六</w:t>
      </w:r>
      <w:r>
        <w:rPr>
          <w:rFonts w:hint="eastAsia" w:ascii="仿宋_GB2312" w:hAnsi="仿宋_GB2312" w:eastAsia="仿宋_GB2312" w:cs="仿宋_GB2312"/>
          <w:i w:val="0"/>
          <w:iCs w:val="0"/>
          <w:caps w:val="0"/>
          <w:color w:val="auto"/>
          <w:spacing w:val="0"/>
          <w:sz w:val="32"/>
          <w:szCs w:val="32"/>
          <w:shd w:val="clear" w:fill="FFFFFF"/>
        </w:rPr>
        <w:t>）授权运营期限届满，</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大数据主管部门终止</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运营单位的公共数据使用权限，并留存相关工作日志</w:t>
      </w:r>
      <w:r>
        <w:rPr>
          <w:rFonts w:hint="eastAsia" w:ascii="仿宋_GB2312" w:hAnsi="仿宋_GB2312" w:eastAsia="仿宋_GB2312" w:cs="仿宋_GB2312"/>
          <w:i w:val="0"/>
          <w:iCs w:val="0"/>
          <w:caps w:val="0"/>
          <w:color w:val="auto"/>
          <w:spacing w:val="0"/>
          <w:sz w:val="32"/>
          <w:szCs w:val="32"/>
          <w:shd w:val="clear" w:fill="FFFFFF"/>
          <w:lang w:val="en-US" w:eastAsia="zh-CN"/>
        </w:rPr>
        <w:t>不少于6个月；</w:t>
      </w:r>
      <w:r>
        <w:rPr>
          <w:rFonts w:hint="eastAsia" w:ascii="仿宋_GB2312" w:hAnsi="仿宋_GB2312" w:eastAsia="仿宋_GB2312" w:cs="仿宋_GB2312"/>
          <w:i w:val="0"/>
          <w:iCs w:val="0"/>
          <w:caps w:val="0"/>
          <w:color w:val="auto"/>
          <w:spacing w:val="0"/>
          <w:sz w:val="32"/>
          <w:szCs w:val="32"/>
          <w:highlight w:val="none"/>
          <w:shd w:val="clear" w:fill="FFFFFF"/>
          <w:lang w:eastAsia="zh-CN"/>
        </w:rPr>
        <w:t>需要继续开展授权运营的，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lang w:eastAsia="zh-CN"/>
        </w:rPr>
        <w:t>运营单位可在</w:t>
      </w:r>
      <w:r>
        <w:rPr>
          <w:rFonts w:hint="eastAsia" w:ascii="仿宋_GB2312" w:hAnsi="仿宋_GB2312" w:eastAsia="仿宋_GB2312" w:cs="仿宋_GB2312"/>
          <w:i w:val="0"/>
          <w:iCs w:val="0"/>
          <w:caps w:val="0"/>
          <w:color w:val="auto"/>
          <w:spacing w:val="0"/>
          <w:sz w:val="32"/>
          <w:szCs w:val="32"/>
          <w:shd w:val="clear" w:fill="FFFFFF"/>
        </w:rPr>
        <w:t>期限届满</w:t>
      </w:r>
      <w:r>
        <w:rPr>
          <w:rFonts w:hint="eastAsia" w:ascii="仿宋_GB2312" w:hAnsi="仿宋_GB2312" w:eastAsia="仿宋_GB2312" w:cs="仿宋_GB2312"/>
          <w:i w:val="0"/>
          <w:iCs w:val="0"/>
          <w:caps w:val="0"/>
          <w:color w:val="auto"/>
          <w:spacing w:val="0"/>
          <w:sz w:val="32"/>
          <w:szCs w:val="32"/>
          <w:highlight w:val="none"/>
          <w:shd w:val="clear" w:fill="FFFFFF"/>
          <w:lang w:eastAsia="zh-CN"/>
        </w:rPr>
        <w:t>前6个月内，向</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w:t>
      </w:r>
      <w:r>
        <w:rPr>
          <w:rFonts w:hint="eastAsia" w:ascii="仿宋_GB2312" w:hAnsi="仿宋_GB2312" w:eastAsia="仿宋_GB2312" w:cs="仿宋_GB2312"/>
          <w:i w:val="0"/>
          <w:iCs w:val="0"/>
          <w:caps w:val="0"/>
          <w:color w:val="auto"/>
          <w:spacing w:val="0"/>
          <w:sz w:val="32"/>
          <w:szCs w:val="32"/>
          <w:highlight w:val="none"/>
          <w:shd w:val="clear" w:fill="FFFFFF"/>
          <w:lang w:eastAsia="zh-CN"/>
        </w:rPr>
        <w:t>重新申请授权运营。</w:t>
      </w:r>
    </w:p>
    <w:p w14:paraId="63C3F3F0">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大数据主管部门应</w:t>
      </w:r>
      <w:r>
        <w:rPr>
          <w:rFonts w:hint="eastAsia" w:ascii="仿宋_GB2312" w:hAnsi="仿宋_GB2312" w:eastAsia="仿宋_GB2312" w:cs="仿宋_GB2312"/>
          <w:i w:val="0"/>
          <w:iCs w:val="0"/>
          <w:caps w:val="0"/>
          <w:color w:val="auto"/>
          <w:spacing w:val="0"/>
          <w:sz w:val="32"/>
          <w:szCs w:val="32"/>
          <w:shd w:val="clear" w:fill="FFFFFF"/>
          <w:lang w:val="en-US" w:eastAsia="zh-CN"/>
        </w:rPr>
        <w:t>每半年</w:t>
      </w:r>
      <w:r>
        <w:rPr>
          <w:rFonts w:hint="eastAsia" w:ascii="仿宋_GB2312" w:hAnsi="仿宋_GB2312" w:eastAsia="仿宋_GB2312" w:cs="仿宋_GB2312"/>
          <w:i w:val="0"/>
          <w:iCs w:val="0"/>
          <w:caps w:val="0"/>
          <w:color w:val="auto"/>
          <w:spacing w:val="0"/>
          <w:sz w:val="32"/>
          <w:szCs w:val="32"/>
          <w:shd w:val="clear" w:fill="FFFFFF"/>
        </w:rPr>
        <w:t>汇总公共数据授权运营情况报</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人民政府备案。</w:t>
      </w:r>
    </w:p>
    <w:p w14:paraId="43CA2828">
      <w:pPr>
        <w:pStyle w:val="5"/>
        <w:keepNext w:val="0"/>
        <w:keepLines w:val="0"/>
        <w:pageBreakBefore w:val="0"/>
        <w:widowControl w:val="0"/>
        <w:numPr>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lang w:val="en-US" w:eastAsia="zh-CN"/>
        </w:rPr>
        <w:t xml:space="preserve">第十五条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数据运营单位提交的数据需求应</w:t>
      </w:r>
      <w:r>
        <w:rPr>
          <w:rFonts w:hint="eastAsia" w:ascii="仿宋_GB2312" w:hAnsi="仿宋_GB2312" w:eastAsia="仿宋_GB2312" w:cs="仿宋_GB2312"/>
          <w:i w:val="0"/>
          <w:iCs w:val="0"/>
          <w:caps w:val="0"/>
          <w:color w:val="auto"/>
          <w:spacing w:val="0"/>
          <w:sz w:val="32"/>
          <w:szCs w:val="32"/>
          <w:shd w:val="clear" w:fill="FFFFFF"/>
        </w:rPr>
        <w:t>满足下列要求:</w:t>
      </w:r>
    </w:p>
    <w:p w14:paraId="44DD321A">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w:t>
      </w:r>
      <w:r>
        <w:rPr>
          <w:rFonts w:hint="eastAsia" w:ascii="仿宋_GB2312" w:hAnsi="仿宋_GB2312" w:eastAsia="仿宋_GB2312" w:cs="仿宋_GB2312"/>
          <w:i w:val="0"/>
          <w:iCs w:val="0"/>
          <w:caps w:val="0"/>
          <w:color w:val="auto"/>
          <w:spacing w:val="0"/>
          <w:sz w:val="32"/>
          <w:szCs w:val="32"/>
          <w:shd w:val="clear" w:fill="FFFFFF"/>
        </w:rPr>
        <w:t>应用场景明确，且具有</w:t>
      </w:r>
      <w:r>
        <w:rPr>
          <w:rFonts w:hint="eastAsia" w:ascii="仿宋_GB2312" w:hAnsi="仿宋_GB2312" w:eastAsia="仿宋_GB2312" w:cs="仿宋_GB2312"/>
          <w:i w:val="0"/>
          <w:iCs w:val="0"/>
          <w:caps w:val="0"/>
          <w:color w:val="auto"/>
          <w:spacing w:val="0"/>
          <w:sz w:val="32"/>
          <w:szCs w:val="32"/>
          <w:shd w:val="clear" w:fill="FFFFFF"/>
          <w:lang w:val="en-US" w:eastAsia="zh-CN"/>
        </w:rPr>
        <w:t>一定的</w:t>
      </w:r>
      <w:r>
        <w:rPr>
          <w:rFonts w:hint="eastAsia" w:ascii="仿宋_GB2312" w:hAnsi="仿宋_GB2312" w:eastAsia="仿宋_GB2312" w:cs="仿宋_GB2312"/>
          <w:i w:val="0"/>
          <w:iCs w:val="0"/>
          <w:caps w:val="0"/>
          <w:color w:val="auto"/>
          <w:spacing w:val="0"/>
          <w:sz w:val="32"/>
          <w:szCs w:val="32"/>
          <w:shd w:val="clear" w:fill="FFFFFF"/>
        </w:rPr>
        <w:t>经济价值或社会价值。</w:t>
      </w:r>
    </w:p>
    <w:p w14:paraId="76AAF2C2">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rPr>
        <w:t>申请使用公共数据应符合最小必要的原则。</w:t>
      </w:r>
    </w:p>
    <w:p w14:paraId="3871EBB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SA"/>
        </w:rPr>
        <w:t>（三）</w:t>
      </w:r>
      <w:r>
        <w:rPr>
          <w:rFonts w:hint="eastAsia" w:ascii="仿宋_GB2312" w:hAnsi="仿宋_GB2312" w:eastAsia="仿宋_GB2312" w:cs="仿宋_GB2312"/>
          <w:i w:val="0"/>
          <w:iCs w:val="0"/>
          <w:caps w:val="0"/>
          <w:color w:val="auto"/>
          <w:spacing w:val="0"/>
          <w:sz w:val="32"/>
          <w:szCs w:val="32"/>
          <w:shd w:val="clear" w:fill="FFFFFF"/>
        </w:rPr>
        <w:t>应用场景具有较强的可实施性，在授权运营期限内有明确目标和计划，能够取得显著成效。</w:t>
      </w:r>
    </w:p>
    <w:p w14:paraId="313D49FD">
      <w:pPr>
        <w:pStyle w:val="5"/>
        <w:keepNext w:val="0"/>
        <w:keepLines w:val="0"/>
        <w:pageBreakBefore w:val="0"/>
        <w:widowControl w:val="0"/>
        <w:numPr>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十六</w:t>
      </w:r>
      <w:r>
        <w:rPr>
          <w:rFonts w:hint="eastAsia" w:ascii="楷体" w:hAnsi="楷体" w:eastAsia="楷体" w:cs="楷体"/>
          <w:b w:val="0"/>
          <w:bCs w:val="0"/>
          <w:i w:val="0"/>
          <w:iCs w:val="0"/>
          <w:caps w:val="0"/>
          <w:color w:val="000000"/>
          <w:spacing w:val="0"/>
          <w:sz w:val="32"/>
          <w:szCs w:val="32"/>
          <w:shd w:val="clear" w:fill="FFFFFF"/>
        </w:rPr>
        <w:t>条</w:t>
      </w:r>
      <w:r>
        <w:rPr>
          <w:rFonts w:hint="eastAsia" w:ascii="楷体" w:hAnsi="楷体" w:eastAsia="楷体" w:cs="楷体"/>
          <w:b w:val="0"/>
          <w:bCs w:val="0"/>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运营单位应按照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一场景一申请</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的原则逐项或批量提交数据需求申请，由市大数据主管部门征求数据提供单位同意后提供</w:t>
      </w:r>
      <w:r>
        <w:rPr>
          <w:rFonts w:hint="eastAsia" w:ascii="仿宋_GB2312" w:hAnsi="仿宋_GB2312" w:eastAsia="仿宋_GB2312" w:cs="仿宋_GB2312"/>
          <w:i w:val="0"/>
          <w:iCs w:val="0"/>
          <w:caps w:val="0"/>
          <w:color w:val="auto"/>
          <w:spacing w:val="0"/>
          <w:sz w:val="32"/>
          <w:szCs w:val="32"/>
          <w:shd w:val="clear" w:fill="FFFFFF"/>
          <w:lang w:eastAsia="zh-CN"/>
        </w:rPr>
        <w:t>。</w:t>
      </w:r>
    </w:p>
    <w:p w14:paraId="2D79873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十七</w:t>
      </w:r>
      <w:r>
        <w:rPr>
          <w:rFonts w:hint="eastAsia" w:ascii="楷体" w:hAnsi="楷体" w:eastAsia="楷体" w:cs="楷体"/>
          <w:b w:val="0"/>
          <w:bCs w:val="0"/>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公共数</w:t>
      </w:r>
      <w:r>
        <w:rPr>
          <w:rFonts w:hint="eastAsia" w:ascii="仿宋_GB2312" w:hAnsi="仿宋_GB2312" w:eastAsia="仿宋_GB2312" w:cs="仿宋_GB2312"/>
          <w:i w:val="0"/>
          <w:iCs w:val="0"/>
          <w:caps w:val="0"/>
          <w:color w:val="auto"/>
          <w:spacing w:val="0"/>
          <w:sz w:val="32"/>
          <w:szCs w:val="32"/>
          <w:shd w:val="clear" w:fill="FFFFFF"/>
        </w:rPr>
        <w:t>据授权</w:t>
      </w:r>
      <w:r>
        <w:rPr>
          <w:rFonts w:hint="eastAsia" w:ascii="仿宋_GB2312" w:hAnsi="仿宋_GB2312" w:eastAsia="仿宋_GB2312" w:cs="仿宋_GB2312"/>
          <w:i w:val="0"/>
          <w:iCs w:val="0"/>
          <w:caps w:val="0"/>
          <w:color w:val="auto"/>
          <w:spacing w:val="0"/>
          <w:sz w:val="32"/>
          <w:szCs w:val="32"/>
          <w:shd w:val="clear" w:fill="FFFFFF"/>
          <w:lang w:val="en-US" w:eastAsia="zh-CN"/>
        </w:rPr>
        <w:t>运营</w:t>
      </w:r>
      <w:r>
        <w:rPr>
          <w:rFonts w:hint="eastAsia" w:ascii="仿宋_GB2312" w:hAnsi="仿宋_GB2312" w:eastAsia="仿宋_GB2312" w:cs="仿宋_GB2312"/>
          <w:i w:val="0"/>
          <w:iCs w:val="0"/>
          <w:caps w:val="0"/>
          <w:color w:val="auto"/>
          <w:spacing w:val="0"/>
          <w:sz w:val="32"/>
          <w:szCs w:val="32"/>
          <w:shd w:val="clear" w:fill="FFFFFF"/>
        </w:rPr>
        <w:t>协议应包括授权主体、授权</w:t>
      </w:r>
      <w:r>
        <w:rPr>
          <w:rFonts w:hint="eastAsia" w:ascii="仿宋_GB2312" w:hAnsi="仿宋_GB2312" w:eastAsia="仿宋_GB2312" w:cs="仿宋_GB2312"/>
          <w:i w:val="0"/>
          <w:iCs w:val="0"/>
          <w:caps w:val="0"/>
          <w:color w:val="auto"/>
          <w:spacing w:val="0"/>
          <w:sz w:val="32"/>
          <w:szCs w:val="32"/>
          <w:shd w:val="clear" w:fill="FFFFFF"/>
          <w:lang w:val="en-US" w:eastAsia="zh-CN"/>
        </w:rPr>
        <w:t>运营</w:t>
      </w:r>
      <w:r>
        <w:rPr>
          <w:rFonts w:hint="eastAsia" w:ascii="仿宋_GB2312" w:hAnsi="仿宋_GB2312" w:eastAsia="仿宋_GB2312" w:cs="仿宋_GB2312"/>
          <w:i w:val="0"/>
          <w:iCs w:val="0"/>
          <w:caps w:val="0"/>
          <w:color w:val="auto"/>
          <w:spacing w:val="0"/>
          <w:sz w:val="32"/>
          <w:szCs w:val="32"/>
          <w:shd w:val="clear" w:fill="FFFFFF"/>
        </w:rPr>
        <w:t>范围、运营期限、权利和义务、安全要求、退出情形、违约责任、授权期限届满后资产处置等内容。</w:t>
      </w:r>
    </w:p>
    <w:p w14:paraId="031AEB4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大数据主管部门应制定公共数据授权</w:t>
      </w:r>
      <w:r>
        <w:rPr>
          <w:rFonts w:hint="eastAsia" w:ascii="仿宋_GB2312" w:hAnsi="仿宋_GB2312" w:eastAsia="仿宋_GB2312" w:cs="仿宋_GB2312"/>
          <w:i w:val="0"/>
          <w:iCs w:val="0"/>
          <w:caps w:val="0"/>
          <w:color w:val="auto"/>
          <w:spacing w:val="0"/>
          <w:sz w:val="32"/>
          <w:szCs w:val="32"/>
          <w:shd w:val="clear" w:fill="FFFFFF"/>
          <w:lang w:val="en-US" w:eastAsia="zh-CN"/>
        </w:rPr>
        <w:t>运营</w:t>
      </w:r>
      <w:r>
        <w:rPr>
          <w:rFonts w:hint="eastAsia" w:ascii="仿宋_GB2312" w:hAnsi="仿宋_GB2312" w:eastAsia="仿宋_GB2312" w:cs="仿宋_GB2312"/>
          <w:i w:val="0"/>
          <w:iCs w:val="0"/>
          <w:caps w:val="0"/>
          <w:color w:val="auto"/>
          <w:spacing w:val="0"/>
          <w:sz w:val="32"/>
          <w:szCs w:val="32"/>
          <w:shd w:val="clear" w:fill="FFFFFF"/>
        </w:rPr>
        <w:t>协议示范文本。</w:t>
      </w:r>
    </w:p>
    <w:p w14:paraId="7305024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shd w:val="clear" w:fill="FFFFFF"/>
        </w:rPr>
      </w:pPr>
    </w:p>
    <w:p w14:paraId="4EB942E5">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章</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auto"/>
          <w:spacing w:val="0"/>
          <w:sz w:val="32"/>
          <w:szCs w:val="32"/>
          <w:shd w:val="clear" w:fill="FFFFFF"/>
          <w:lang w:val="en-US" w:eastAsia="zh-CN"/>
        </w:rPr>
        <w:t>公共数据</w:t>
      </w:r>
      <w:r>
        <w:rPr>
          <w:rFonts w:hint="eastAsia" w:ascii="黑体" w:hAnsi="黑体" w:eastAsia="黑体" w:cs="黑体"/>
          <w:i w:val="0"/>
          <w:iCs w:val="0"/>
          <w:caps w:val="0"/>
          <w:color w:val="auto"/>
          <w:spacing w:val="0"/>
          <w:sz w:val="32"/>
          <w:szCs w:val="32"/>
          <w:shd w:val="clear" w:fill="FFFFFF"/>
        </w:rPr>
        <w:t>运营</w:t>
      </w:r>
    </w:p>
    <w:p w14:paraId="150AFA7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shd w:val="clear" w:fill="FFFFFF"/>
        </w:rPr>
      </w:pPr>
    </w:p>
    <w:p w14:paraId="52B3C043">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第十</w:t>
      </w:r>
      <w:r>
        <w:rPr>
          <w:rFonts w:hint="eastAsia" w:ascii="楷体" w:hAnsi="楷体" w:eastAsia="楷体" w:cs="楷体"/>
          <w:b w:val="0"/>
          <w:bCs w:val="0"/>
          <w:i w:val="0"/>
          <w:iCs w:val="0"/>
          <w:caps w:val="0"/>
          <w:color w:val="000000"/>
          <w:spacing w:val="0"/>
          <w:sz w:val="32"/>
          <w:szCs w:val="32"/>
          <w:shd w:val="clear" w:fill="FFFFFF"/>
          <w:lang w:val="en-US" w:eastAsia="zh-CN"/>
        </w:rPr>
        <w:t>八</w:t>
      </w:r>
      <w:r>
        <w:rPr>
          <w:rFonts w:hint="eastAsia" w:ascii="楷体" w:hAnsi="楷体" w:eastAsia="楷体" w:cs="楷体"/>
          <w:b w:val="0"/>
          <w:bCs w:val="0"/>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highlight w:val="none"/>
          <w:shd w:val="clear" w:fill="FFFFFF"/>
        </w:rPr>
        <w:t>公共数据运营应优先用于公共治理和公益事业领域，并</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发挥数据要素乘数效应，</w:t>
      </w:r>
      <w:r>
        <w:rPr>
          <w:rFonts w:hint="eastAsia" w:ascii="仿宋_GB2312" w:hAnsi="仿宋_GB2312" w:eastAsia="仿宋_GB2312" w:cs="仿宋_GB2312"/>
          <w:i w:val="0"/>
          <w:iCs w:val="0"/>
          <w:caps w:val="0"/>
          <w:color w:val="000000"/>
          <w:spacing w:val="0"/>
          <w:sz w:val="32"/>
          <w:szCs w:val="32"/>
          <w:highlight w:val="none"/>
          <w:shd w:val="clear" w:fill="FFFFFF"/>
        </w:rPr>
        <w:t>积极支持用于与产业发展、行业发展紧密相关且数据增值潜力显著的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工业、农业、</w:t>
      </w:r>
      <w:r>
        <w:rPr>
          <w:rFonts w:hint="eastAsia" w:ascii="仿宋_GB2312" w:hAnsi="仿宋_GB2312" w:eastAsia="仿宋_GB2312" w:cs="仿宋_GB2312"/>
          <w:i w:val="0"/>
          <w:iCs w:val="0"/>
          <w:caps w:val="0"/>
          <w:color w:val="auto"/>
          <w:spacing w:val="0"/>
          <w:sz w:val="32"/>
          <w:szCs w:val="32"/>
          <w:highlight w:val="none"/>
          <w:shd w:val="clear" w:fill="FFFFFF"/>
        </w:rPr>
        <w:t>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旅</w:t>
      </w:r>
      <w:r>
        <w:rPr>
          <w:rFonts w:hint="eastAsia" w:ascii="仿宋_GB2312" w:hAnsi="仿宋_GB2312" w:eastAsia="仿宋_GB2312" w:cs="仿宋_GB2312"/>
          <w:i w:val="0"/>
          <w:iCs w:val="0"/>
          <w:caps w:val="0"/>
          <w:color w:val="auto"/>
          <w:spacing w:val="0"/>
          <w:sz w:val="32"/>
          <w:szCs w:val="32"/>
          <w:highlight w:val="none"/>
          <w:shd w:val="clear" w:fill="FFFFFF"/>
        </w:rPr>
        <w:t>、金融、信用、医疗、交通等领域。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对用于公共治理、公益事业领域的公共数据应有条件无偿使用，探索用于产业发展、行业发展的公共数据有条件有偿使用。</w:t>
      </w:r>
    </w:p>
    <w:p w14:paraId="3192AFF5">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left="0" w:leftChars="0" w:right="0" w:rightChars="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运营单位应主动开展市场调研，挖掘应用场景，提供多样化的</w:t>
      </w:r>
      <w:r>
        <w:rPr>
          <w:rFonts w:hint="eastAsia" w:ascii="仿宋_GB2312" w:hAnsi="仿宋_GB2312" w:eastAsia="仿宋_GB2312" w:cs="仿宋_GB2312"/>
          <w:i w:val="0"/>
          <w:iCs w:val="0"/>
          <w:caps w:val="0"/>
          <w:color w:val="auto"/>
          <w:spacing w:val="0"/>
          <w:sz w:val="32"/>
          <w:szCs w:val="32"/>
          <w:shd w:val="clear" w:fill="FFFFFF"/>
          <w:lang w:val="en-US" w:eastAsia="zh-CN"/>
        </w:rPr>
        <w:t>公共</w:t>
      </w:r>
      <w:r>
        <w:rPr>
          <w:rFonts w:hint="eastAsia" w:ascii="仿宋_GB2312" w:hAnsi="仿宋_GB2312" w:eastAsia="仿宋_GB2312" w:cs="仿宋_GB2312"/>
          <w:i w:val="0"/>
          <w:iCs w:val="0"/>
          <w:caps w:val="0"/>
          <w:color w:val="auto"/>
          <w:spacing w:val="0"/>
          <w:sz w:val="32"/>
          <w:szCs w:val="32"/>
          <w:shd w:val="clear" w:fill="FFFFFF"/>
        </w:rPr>
        <w:t>数据产品，推动公共数据资源为经济社会发展赋能。</w:t>
      </w:r>
    </w:p>
    <w:p w14:paraId="0C592BB9">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十九</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w:t>
      </w:r>
      <w:r>
        <w:rPr>
          <w:rFonts w:hint="eastAsia" w:ascii="仿宋_GB2312" w:hAnsi="仿宋_GB2312" w:eastAsia="仿宋_GB2312" w:cs="仿宋_GB2312"/>
          <w:i w:val="0"/>
          <w:iCs w:val="0"/>
          <w:caps w:val="0"/>
          <w:color w:val="auto"/>
          <w:spacing w:val="0"/>
          <w:sz w:val="32"/>
          <w:szCs w:val="32"/>
          <w:shd w:val="clear" w:fill="FFFFFF"/>
          <w:lang w:val="en-US" w:eastAsia="zh-CN"/>
        </w:rPr>
        <w:t>应</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val="en-US" w:eastAsia="zh-CN"/>
        </w:rPr>
        <w:t>管理平台</w:t>
      </w:r>
      <w:r>
        <w:rPr>
          <w:rFonts w:hint="eastAsia" w:ascii="仿宋_GB2312" w:hAnsi="仿宋_GB2312" w:eastAsia="仿宋_GB2312" w:cs="仿宋_GB2312"/>
          <w:i w:val="0"/>
          <w:iCs w:val="0"/>
          <w:caps w:val="0"/>
          <w:color w:val="auto"/>
          <w:spacing w:val="0"/>
          <w:sz w:val="32"/>
          <w:szCs w:val="32"/>
          <w:shd w:val="clear" w:fill="FFFFFF"/>
        </w:rPr>
        <w:t>进行数据加工处理，</w:t>
      </w:r>
      <w:r>
        <w:rPr>
          <w:rFonts w:hint="eastAsia" w:ascii="仿宋_GB2312" w:hAnsi="仿宋_GB2312" w:eastAsia="仿宋_GB2312" w:cs="仿宋_GB2312"/>
          <w:i w:val="0"/>
          <w:iCs w:val="0"/>
          <w:caps w:val="0"/>
          <w:color w:val="auto"/>
          <w:spacing w:val="0"/>
          <w:sz w:val="32"/>
          <w:szCs w:val="32"/>
          <w:shd w:val="clear" w:fill="FFFFFF"/>
          <w:lang w:val="en-US" w:eastAsia="zh-CN"/>
        </w:rPr>
        <w:t>按照“原始数据不出域，数据可用不可见”的原则对外提供公共</w:t>
      </w:r>
      <w:r>
        <w:rPr>
          <w:rFonts w:hint="eastAsia" w:ascii="仿宋_GB2312" w:hAnsi="仿宋_GB2312" w:eastAsia="仿宋_GB2312" w:cs="仿宋_GB2312"/>
          <w:i w:val="0"/>
          <w:iCs w:val="0"/>
          <w:caps w:val="0"/>
          <w:color w:val="000000"/>
          <w:spacing w:val="0"/>
          <w:sz w:val="32"/>
          <w:szCs w:val="32"/>
          <w:shd w:val="clear" w:fill="FFFFFF"/>
          <w:lang w:val="en-US" w:eastAsia="zh-CN"/>
        </w:rPr>
        <w:t>数据产品</w:t>
      </w:r>
      <w:r>
        <w:rPr>
          <w:rFonts w:hint="eastAsia" w:ascii="仿宋_GB2312" w:hAnsi="仿宋_GB2312" w:eastAsia="仿宋_GB2312" w:cs="仿宋_GB2312"/>
          <w:i w:val="0"/>
          <w:iCs w:val="0"/>
          <w:caps w:val="0"/>
          <w:color w:val="000000"/>
          <w:spacing w:val="0"/>
          <w:sz w:val="32"/>
          <w:szCs w:val="32"/>
          <w:shd w:val="clear" w:fill="FFFFFF"/>
        </w:rPr>
        <w:t>。</w:t>
      </w:r>
    </w:p>
    <w:p w14:paraId="756D3EF6">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运营单位</w:t>
      </w:r>
      <w:r>
        <w:rPr>
          <w:rFonts w:hint="eastAsia" w:ascii="仿宋_GB2312" w:hAnsi="仿宋_GB2312" w:eastAsia="仿宋_GB2312" w:cs="仿宋_GB2312"/>
          <w:i w:val="0"/>
          <w:iCs w:val="0"/>
          <w:caps w:val="0"/>
          <w:color w:val="auto"/>
          <w:spacing w:val="0"/>
          <w:sz w:val="32"/>
          <w:szCs w:val="32"/>
          <w:highlight w:val="none"/>
          <w:shd w:val="clear" w:fill="FFFFFF"/>
        </w:rPr>
        <w:t>在加工处理或者提供服务过程中发现公共数据存在质量问题的，可以要求</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数据提供单位配合进行</w:t>
      </w:r>
      <w:r>
        <w:rPr>
          <w:rFonts w:hint="eastAsia" w:ascii="仿宋_GB2312" w:hAnsi="仿宋_GB2312" w:eastAsia="仿宋_GB2312" w:cs="仿宋_GB2312"/>
          <w:i w:val="0"/>
          <w:iCs w:val="0"/>
          <w:caps w:val="0"/>
          <w:color w:val="auto"/>
          <w:spacing w:val="0"/>
          <w:sz w:val="32"/>
          <w:szCs w:val="32"/>
          <w:highlight w:val="none"/>
          <w:shd w:val="clear" w:fill="FFFFFF"/>
        </w:rPr>
        <w:t>数据治理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确保提供的数据真实、准确、完整。</w:t>
      </w:r>
    </w:p>
    <w:p w14:paraId="31E93BC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楷体" w:hAnsi="楷体" w:eastAsia="楷体" w:cs="楷体"/>
          <w:b w:val="0"/>
          <w:bCs w:val="0"/>
          <w:i w:val="0"/>
          <w:iCs w:val="0"/>
          <w:caps w:val="0"/>
          <w:color w:val="auto"/>
          <w:spacing w:val="0"/>
          <w:sz w:val="32"/>
          <w:szCs w:val="32"/>
          <w:shd w:val="clear" w:fill="FFFFFF"/>
          <w:lang w:val="en-US" w:eastAsia="zh-CN"/>
        </w:rPr>
        <w:t>第二十条</w:t>
      </w:r>
      <w:r>
        <w:rPr>
          <w:rFonts w:hint="eastAsia" w:ascii="仿宋" w:hAnsi="仿宋" w:eastAsia="仿宋" w:cs="仿宋"/>
          <w:i w:val="0"/>
          <w:iCs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运营单位加工形成的</w:t>
      </w:r>
      <w:r>
        <w:rPr>
          <w:rFonts w:hint="eastAsia" w:ascii="仿宋_GB2312" w:hAnsi="仿宋_GB2312" w:eastAsia="仿宋_GB2312" w:cs="仿宋_GB2312"/>
          <w:i w:val="0"/>
          <w:iCs w:val="0"/>
          <w:caps w:val="0"/>
          <w:color w:val="auto"/>
          <w:spacing w:val="0"/>
          <w:sz w:val="32"/>
          <w:szCs w:val="32"/>
          <w:shd w:val="clear" w:fill="FFFFFF"/>
          <w:lang w:val="en-US" w:eastAsia="zh-CN"/>
        </w:rPr>
        <w:t>公共</w:t>
      </w:r>
      <w:r>
        <w:rPr>
          <w:rFonts w:hint="eastAsia" w:ascii="仿宋_GB2312" w:hAnsi="仿宋_GB2312" w:eastAsia="仿宋_GB2312" w:cs="仿宋_GB2312"/>
          <w:i w:val="0"/>
          <w:iCs w:val="0"/>
          <w:caps w:val="0"/>
          <w:color w:val="auto"/>
          <w:spacing w:val="0"/>
          <w:sz w:val="32"/>
          <w:szCs w:val="32"/>
          <w:shd w:val="clear" w:fill="FFFFFF"/>
        </w:rPr>
        <w:t>数据产品</w:t>
      </w:r>
      <w:r>
        <w:rPr>
          <w:rFonts w:hint="eastAsia" w:ascii="仿宋_GB2312" w:hAnsi="仿宋_GB2312" w:eastAsia="仿宋_GB2312" w:cs="仿宋_GB2312"/>
          <w:i w:val="0"/>
          <w:iCs w:val="0"/>
          <w:caps w:val="0"/>
          <w:color w:val="auto"/>
          <w:spacing w:val="0"/>
          <w:sz w:val="32"/>
          <w:szCs w:val="32"/>
          <w:shd w:val="clear" w:fill="FFFFFF"/>
          <w:lang w:val="en-US" w:eastAsia="zh-CN"/>
        </w:rPr>
        <w:t>应</w:t>
      </w:r>
      <w:r>
        <w:rPr>
          <w:rFonts w:hint="eastAsia" w:ascii="仿宋_GB2312" w:hAnsi="仿宋_GB2312" w:eastAsia="仿宋_GB2312" w:cs="仿宋_GB2312"/>
          <w:i w:val="0"/>
          <w:iCs w:val="0"/>
          <w:caps w:val="0"/>
          <w:color w:val="auto"/>
          <w:spacing w:val="0"/>
          <w:sz w:val="32"/>
          <w:szCs w:val="32"/>
          <w:shd w:val="clear" w:fill="FFFFFF"/>
        </w:rPr>
        <w:t>通过依法</w:t>
      </w:r>
      <w:r>
        <w:rPr>
          <w:rFonts w:hint="eastAsia" w:ascii="仿宋_GB2312" w:hAnsi="仿宋_GB2312" w:eastAsia="仿宋_GB2312" w:cs="仿宋_GB2312"/>
          <w:i w:val="0"/>
          <w:iCs w:val="0"/>
          <w:caps w:val="0"/>
          <w:color w:val="auto"/>
          <w:spacing w:val="0"/>
          <w:sz w:val="32"/>
          <w:szCs w:val="32"/>
          <w:shd w:val="clear" w:fill="FFFFFF"/>
          <w:lang w:val="en-US" w:eastAsia="zh-CN"/>
        </w:rPr>
        <w:t>依规</w:t>
      </w:r>
      <w:r>
        <w:rPr>
          <w:rFonts w:hint="eastAsia" w:ascii="仿宋_GB2312" w:hAnsi="仿宋_GB2312" w:eastAsia="仿宋_GB2312" w:cs="仿宋_GB2312"/>
          <w:i w:val="0"/>
          <w:iCs w:val="0"/>
          <w:caps w:val="0"/>
          <w:color w:val="auto"/>
          <w:spacing w:val="0"/>
          <w:sz w:val="32"/>
          <w:szCs w:val="32"/>
          <w:shd w:val="clear" w:fill="FFFFFF"/>
        </w:rPr>
        <w:t>设立的数据交易平台进行交易。</w:t>
      </w:r>
    </w:p>
    <w:p w14:paraId="04D4775B">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二十一</w:t>
      </w:r>
      <w:r>
        <w:rPr>
          <w:rFonts w:hint="eastAsia" w:ascii="楷体" w:hAnsi="楷体" w:eastAsia="楷体" w:cs="楷体"/>
          <w:b w:val="0"/>
          <w:bCs w:val="0"/>
          <w:i w:val="0"/>
          <w:iCs w:val="0"/>
          <w:caps w:val="0"/>
          <w:color w:val="auto"/>
          <w:spacing w:val="0"/>
          <w:sz w:val="32"/>
          <w:szCs w:val="32"/>
          <w:shd w:val="clear" w:fill="FFFFFF"/>
        </w:rPr>
        <w:t>条</w:t>
      </w:r>
      <w:r>
        <w:rPr>
          <w:rFonts w:hint="eastAsia" w:ascii="楷体" w:hAnsi="楷体" w:eastAsia="楷体" w:cs="楷体"/>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探索建立收益分配机制，</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应坚持依法合规、普惠公平、收益合理的原则执行公共数据产品定价和收益有关规定，合理确定数据产品的价格和公共数据授权运营参与方之间的收益分配，</w:t>
      </w:r>
      <w:r>
        <w:rPr>
          <w:rFonts w:hint="eastAsia" w:ascii="仿宋_GB2312" w:hAnsi="仿宋_GB2312" w:eastAsia="仿宋_GB2312" w:cs="仿宋_GB2312"/>
          <w:i w:val="0"/>
          <w:iCs w:val="0"/>
          <w:caps w:val="0"/>
          <w:color w:val="auto"/>
          <w:spacing w:val="0"/>
          <w:sz w:val="32"/>
          <w:szCs w:val="32"/>
          <w:shd w:val="clear" w:fill="FFFFFF"/>
          <w:lang w:val="en-US" w:eastAsia="zh-CN"/>
        </w:rPr>
        <w:t>维护</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公共数据授权运营参与方</w:t>
      </w:r>
      <w:r>
        <w:rPr>
          <w:rFonts w:hint="eastAsia" w:ascii="仿宋_GB2312" w:hAnsi="仿宋_GB2312" w:eastAsia="仿宋_GB2312" w:cs="仿宋_GB2312"/>
          <w:i w:val="0"/>
          <w:iCs w:val="0"/>
          <w:caps w:val="0"/>
          <w:color w:val="auto"/>
          <w:spacing w:val="0"/>
          <w:sz w:val="32"/>
          <w:szCs w:val="32"/>
          <w:shd w:val="clear" w:fill="FFFFFF"/>
          <w:lang w:val="en-US" w:eastAsia="zh-CN"/>
        </w:rPr>
        <w:t>享有的收益权力</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p>
    <w:p w14:paraId="4A52A53F">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 w:hAnsi="楷体" w:eastAsia="楷体" w:cs="楷体"/>
          <w:b w:val="0"/>
          <w:bCs w:val="0"/>
          <w:i w:val="0"/>
          <w:iCs w:val="0"/>
          <w:caps w:val="0"/>
          <w:color w:val="auto"/>
          <w:spacing w:val="0"/>
          <w:kern w:val="0"/>
          <w:sz w:val="32"/>
          <w:szCs w:val="32"/>
          <w:shd w:val="clear" w:fill="FFFFFF"/>
          <w:lang w:val="en-US" w:eastAsia="zh-CN" w:bidi="ar"/>
        </w:rPr>
        <w:t xml:space="preserve">第二十二条 </w:t>
      </w:r>
      <w:r>
        <w:rPr>
          <w:rFonts w:hint="eastAsia" w:ascii="仿宋_GB2312" w:hAnsi="仿宋_GB2312" w:eastAsia="仿宋_GB2312" w:cs="仿宋_GB2312"/>
          <w:i w:val="0"/>
          <w:iCs w:val="0"/>
          <w:caps w:val="0"/>
          <w:color w:val="auto"/>
          <w:spacing w:val="0"/>
          <w:sz w:val="32"/>
          <w:szCs w:val="32"/>
          <w:highlight w:val="none"/>
          <w:shd w:val="clear" w:fill="FFFFFF"/>
        </w:rPr>
        <w:t>加强数据知识产权保护意</w:t>
      </w:r>
      <w:r>
        <w:rPr>
          <w:rFonts w:hint="eastAsia" w:ascii="仿宋_GB2312" w:hAnsi="仿宋_GB2312" w:eastAsia="仿宋_GB2312" w:cs="仿宋_GB2312"/>
          <w:i w:val="0"/>
          <w:iCs w:val="0"/>
          <w:caps w:val="0"/>
          <w:color w:val="000000"/>
          <w:spacing w:val="0"/>
          <w:sz w:val="32"/>
          <w:szCs w:val="32"/>
          <w:highlight w:val="none"/>
          <w:shd w:val="clear" w:fill="FFFFFF"/>
        </w:rPr>
        <w:t>识，鼓励对依法收集、经过一定算法加工、具有实用价值和智力成果属</w:t>
      </w:r>
      <w:r>
        <w:rPr>
          <w:rFonts w:hint="eastAsia" w:ascii="仿宋_GB2312" w:hAnsi="仿宋_GB2312" w:eastAsia="仿宋_GB2312" w:cs="仿宋_GB2312"/>
          <w:i w:val="0"/>
          <w:iCs w:val="0"/>
          <w:caps w:val="0"/>
          <w:color w:val="auto"/>
          <w:spacing w:val="0"/>
          <w:sz w:val="32"/>
          <w:szCs w:val="32"/>
          <w:highlight w:val="none"/>
          <w:shd w:val="clear" w:fill="FFFFFF"/>
        </w:rPr>
        <w:t>性的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数据产品提前进行公证存证或者运用区块链等可信技术进行存证，并按规定申请相关数据知识产权登记。</w:t>
      </w:r>
    </w:p>
    <w:p w14:paraId="65F72F3A">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 w:hAnsi="楷体" w:eastAsia="楷体" w:cs="楷体"/>
          <w:b w:val="0"/>
          <w:bCs w:val="0"/>
          <w:i w:val="0"/>
          <w:iCs w:val="0"/>
          <w:caps w:val="0"/>
          <w:color w:val="auto"/>
          <w:spacing w:val="0"/>
          <w:kern w:val="0"/>
          <w:sz w:val="32"/>
          <w:szCs w:val="32"/>
          <w:shd w:val="clear" w:fill="FFFFFF"/>
          <w:lang w:val="en-US" w:eastAsia="zh-CN" w:bidi="ar"/>
        </w:rPr>
        <w:t xml:space="preserve">第二十三条 </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rPr>
        <w:t>运营单位在运营期限内，应</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每半年</w:t>
      </w:r>
      <w:r>
        <w:rPr>
          <w:rFonts w:hint="eastAsia" w:ascii="仿宋_GB2312" w:hAnsi="仿宋_GB2312" w:eastAsia="仿宋_GB2312" w:cs="仿宋_GB2312"/>
          <w:i w:val="0"/>
          <w:iCs w:val="0"/>
          <w:caps w:val="0"/>
          <w:color w:val="auto"/>
          <w:spacing w:val="0"/>
          <w:sz w:val="32"/>
          <w:szCs w:val="32"/>
          <w:highlight w:val="none"/>
          <w:shd w:val="clear" w:fill="FFFFFF"/>
        </w:rPr>
        <w:t>向</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市大</w:t>
      </w:r>
      <w:r>
        <w:rPr>
          <w:rFonts w:hint="eastAsia" w:ascii="仿宋_GB2312" w:hAnsi="仿宋_GB2312" w:eastAsia="仿宋_GB2312" w:cs="仿宋_GB2312"/>
          <w:i w:val="0"/>
          <w:iCs w:val="0"/>
          <w:caps w:val="0"/>
          <w:color w:val="auto"/>
          <w:spacing w:val="0"/>
          <w:sz w:val="32"/>
          <w:szCs w:val="32"/>
          <w:highlight w:val="none"/>
          <w:shd w:val="clear" w:fill="FFFFFF"/>
        </w:rPr>
        <w:t>数据主管部门提交公共数据授权运营报告。报告内容包括：本单位与授权运营相关的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数据产品和服务存储、加工处理、分析利用、安全管理及市场运营情况等。</w:t>
      </w:r>
    </w:p>
    <w:p w14:paraId="14FA2BF5">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二十四</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i w:val="0"/>
          <w:iCs w:val="0"/>
          <w:caps w:val="0"/>
          <w:color w:val="auto"/>
          <w:spacing w:val="0"/>
          <w:sz w:val="32"/>
          <w:szCs w:val="32"/>
          <w:shd w:val="clear" w:fill="FFFFFF"/>
        </w:rPr>
        <w:t xml:space="preserve">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大数据主管部门负责建立</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公共数据授权运营评估机制，定期组织评估公共数据授权运营情况。</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运营单位应配合做好评估工作，如实提供有关资料，不得拒绝、阻挠、逃避评估，不得谎报、隐匿、瞒报。</w:t>
      </w:r>
    </w:p>
    <w:p w14:paraId="12ECB26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评估结果不符合授权运营</w:t>
      </w:r>
      <w:r>
        <w:rPr>
          <w:rFonts w:hint="eastAsia" w:ascii="仿宋_GB2312" w:hAnsi="仿宋_GB2312" w:eastAsia="仿宋_GB2312" w:cs="仿宋_GB2312"/>
          <w:i w:val="0"/>
          <w:iCs w:val="0"/>
          <w:caps w:val="0"/>
          <w:color w:val="auto"/>
          <w:spacing w:val="0"/>
          <w:sz w:val="32"/>
          <w:szCs w:val="32"/>
          <w:shd w:val="clear" w:fill="FFFFFF"/>
          <w:lang w:val="en-US" w:eastAsia="zh-CN"/>
        </w:rPr>
        <w:t>相关</w:t>
      </w:r>
      <w:r>
        <w:rPr>
          <w:rFonts w:hint="eastAsia" w:ascii="仿宋_GB2312" w:hAnsi="仿宋_GB2312" w:eastAsia="仿宋_GB2312" w:cs="仿宋_GB2312"/>
          <w:i w:val="0"/>
          <w:iCs w:val="0"/>
          <w:caps w:val="0"/>
          <w:color w:val="auto"/>
          <w:spacing w:val="0"/>
          <w:sz w:val="32"/>
          <w:szCs w:val="32"/>
          <w:shd w:val="clear" w:fill="FFFFFF"/>
        </w:rPr>
        <w:t>要求的，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大数据主管部门应立即要求</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运营单位进行整改，并暂时停止</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运营单位公共数据使用权限。</w:t>
      </w:r>
      <w:r>
        <w:rPr>
          <w:rFonts w:hint="eastAsia" w:ascii="仿宋_GB2312" w:hAnsi="仿宋_GB2312" w:eastAsia="仿宋_GB2312" w:cs="仿宋_GB2312"/>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运营单位按要求完成整改的，由</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大数据主管部门恢复其公共数据使用权限；未按要求完成整改的，由</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大数据主管部门按照约定终止公共数据授权运营</w:t>
      </w:r>
      <w:r>
        <w:rPr>
          <w:rFonts w:hint="eastAsia" w:ascii="仿宋_GB2312" w:hAnsi="仿宋_GB2312" w:eastAsia="仿宋_GB2312" w:cs="仿宋_GB2312"/>
          <w:i w:val="0"/>
          <w:iCs w:val="0"/>
          <w:caps w:val="0"/>
          <w:color w:val="auto"/>
          <w:spacing w:val="0"/>
          <w:sz w:val="32"/>
          <w:szCs w:val="32"/>
          <w:shd w:val="clear" w:fill="FFFFFF"/>
          <w:lang w:val="en-US" w:eastAsia="zh-CN"/>
        </w:rPr>
        <w:t>协议</w:t>
      </w:r>
      <w:r>
        <w:rPr>
          <w:rFonts w:hint="eastAsia" w:ascii="仿宋_GB2312" w:hAnsi="仿宋_GB2312" w:eastAsia="仿宋_GB2312" w:cs="仿宋_GB2312"/>
          <w:i w:val="0"/>
          <w:iCs w:val="0"/>
          <w:caps w:val="0"/>
          <w:color w:val="auto"/>
          <w:spacing w:val="0"/>
          <w:sz w:val="32"/>
          <w:szCs w:val="32"/>
          <w:shd w:val="clear" w:fill="FFFFFF"/>
        </w:rPr>
        <w:t>。</w:t>
      </w:r>
    </w:p>
    <w:p w14:paraId="1409D0B0">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p>
    <w:p w14:paraId="08B842D1">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Style w:val="8"/>
          <w:rFonts w:hint="eastAsia" w:ascii="黑体" w:hAnsi="黑体" w:eastAsia="黑体" w:cs="黑体"/>
          <w:b w:val="0"/>
          <w:bCs w:val="0"/>
          <w:i w:val="0"/>
          <w:iCs w:val="0"/>
          <w:caps w:val="0"/>
          <w:color w:val="333333"/>
          <w:spacing w:val="0"/>
          <w:sz w:val="32"/>
          <w:szCs w:val="32"/>
          <w:shd w:val="clear" w:fill="FFFFFF"/>
          <w:vertAlign w:val="baseline"/>
        </w:rPr>
      </w:pPr>
      <w:r>
        <w:rPr>
          <w:rStyle w:val="8"/>
          <w:rFonts w:hint="eastAsia" w:ascii="黑体" w:hAnsi="黑体" w:eastAsia="黑体" w:cs="黑体"/>
          <w:b w:val="0"/>
          <w:bCs w:val="0"/>
          <w:i w:val="0"/>
          <w:iCs w:val="0"/>
          <w:caps w:val="0"/>
          <w:color w:val="333333"/>
          <w:spacing w:val="0"/>
          <w:sz w:val="32"/>
          <w:szCs w:val="32"/>
          <w:shd w:val="clear" w:fill="FFFFFF"/>
          <w:vertAlign w:val="baseline"/>
          <w:lang w:val="en-US" w:eastAsia="zh-CN"/>
        </w:rPr>
        <w:t xml:space="preserve">第七章 </w:t>
      </w:r>
      <w:r>
        <w:rPr>
          <w:rStyle w:val="8"/>
          <w:rFonts w:hint="eastAsia" w:ascii="黑体" w:hAnsi="黑体" w:eastAsia="黑体" w:cs="黑体"/>
          <w:b w:val="0"/>
          <w:bCs w:val="0"/>
          <w:i w:val="0"/>
          <w:iCs w:val="0"/>
          <w:caps w:val="0"/>
          <w:color w:val="333333"/>
          <w:spacing w:val="0"/>
          <w:sz w:val="32"/>
          <w:szCs w:val="32"/>
          <w:shd w:val="clear" w:fill="FFFFFF"/>
          <w:vertAlign w:val="baseline"/>
        </w:rPr>
        <w:t>数据安全与监督管理</w:t>
      </w:r>
    </w:p>
    <w:p w14:paraId="4975D34A">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Style w:val="8"/>
          <w:rFonts w:hint="eastAsia" w:ascii="黑体" w:hAnsi="黑体" w:eastAsia="黑体" w:cs="黑体"/>
          <w:b w:val="0"/>
          <w:bCs w:val="0"/>
          <w:i w:val="0"/>
          <w:iCs w:val="0"/>
          <w:caps w:val="0"/>
          <w:color w:val="333333"/>
          <w:spacing w:val="0"/>
          <w:sz w:val="32"/>
          <w:szCs w:val="32"/>
          <w:shd w:val="clear" w:fill="FFFFFF"/>
          <w:vertAlign w:val="baseline"/>
        </w:rPr>
      </w:pPr>
    </w:p>
    <w:p w14:paraId="563BB37B">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yellow"/>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二十五</w:t>
      </w:r>
      <w:r>
        <w:rPr>
          <w:rFonts w:hint="eastAsia" w:ascii="楷体" w:hAnsi="楷体" w:eastAsia="楷体" w:cs="楷体"/>
          <w:b w:val="0"/>
          <w:bCs w:val="0"/>
          <w:i w:val="0"/>
          <w:iCs w:val="0"/>
          <w:caps w:val="0"/>
          <w:color w:val="000000"/>
          <w:spacing w:val="0"/>
          <w:sz w:val="32"/>
          <w:szCs w:val="32"/>
          <w:shd w:val="clear" w:fill="FFFFFF"/>
        </w:rPr>
        <w:t>条</w:t>
      </w: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highlight w:val="none"/>
          <w:shd w:val="clear" w:fill="FFFFFF"/>
        </w:rPr>
        <w:t>公共数据</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开发利用</w:t>
      </w:r>
      <w:r>
        <w:rPr>
          <w:rFonts w:hint="eastAsia" w:ascii="仿宋_GB2312" w:hAnsi="仿宋_GB2312" w:eastAsia="仿宋_GB2312" w:cs="仿宋_GB2312"/>
          <w:i w:val="0"/>
          <w:iCs w:val="0"/>
          <w:caps w:val="0"/>
          <w:color w:val="000000"/>
          <w:spacing w:val="0"/>
          <w:sz w:val="32"/>
          <w:szCs w:val="32"/>
          <w:highlight w:val="none"/>
          <w:shd w:val="clear" w:fill="FFFFFF"/>
        </w:rPr>
        <w:t>实行“谁授权谁监管、谁运营谁负责”</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的管理</w:t>
      </w:r>
      <w:r>
        <w:rPr>
          <w:rFonts w:hint="eastAsia" w:ascii="仿宋_GB2312" w:hAnsi="仿宋_GB2312" w:eastAsia="仿宋_GB2312" w:cs="仿宋_GB2312"/>
          <w:i w:val="0"/>
          <w:iCs w:val="0"/>
          <w:caps w:val="0"/>
          <w:color w:val="000000"/>
          <w:spacing w:val="0"/>
          <w:sz w:val="32"/>
          <w:szCs w:val="32"/>
          <w:highlight w:val="none"/>
          <w:shd w:val="clear" w:fill="FFFFFF"/>
        </w:rPr>
        <w:t>责任制</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并按照</w:t>
      </w:r>
      <w:r>
        <w:rPr>
          <w:rFonts w:hint="eastAsia" w:ascii="仿宋_GB2312" w:hAnsi="仿宋_GB2312" w:eastAsia="仿宋_GB2312" w:cs="仿宋_GB2312"/>
          <w:i w:val="0"/>
          <w:iCs w:val="0"/>
          <w:caps w:val="0"/>
          <w:color w:val="000000"/>
          <w:spacing w:val="0"/>
          <w:sz w:val="32"/>
          <w:szCs w:val="32"/>
          <w:highlight w:val="none"/>
          <w:shd w:val="clear" w:fill="FFFFFF"/>
        </w:rPr>
        <w:t>“谁收集谁负责”“谁持有谁负责”“谁管理谁负责”“谁使用谁负责”的原则</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确定数据安全责任。</w:t>
      </w:r>
    </w:p>
    <w:p w14:paraId="78A90E07">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二十六</w:t>
      </w:r>
      <w:r>
        <w:rPr>
          <w:rFonts w:hint="eastAsia" w:ascii="楷体" w:hAnsi="楷体" w:eastAsia="楷体" w:cs="楷体"/>
          <w:b w:val="0"/>
          <w:bCs w:val="0"/>
          <w:i w:val="0"/>
          <w:iCs w:val="0"/>
          <w:caps w:val="0"/>
          <w:color w:val="000000"/>
          <w:spacing w:val="0"/>
          <w:sz w:val="32"/>
          <w:szCs w:val="32"/>
          <w:shd w:val="clear" w:fill="FFFFFF"/>
        </w:rPr>
        <w:t>条</w:t>
      </w: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市大</w:t>
      </w:r>
      <w:r>
        <w:rPr>
          <w:rFonts w:hint="eastAsia" w:ascii="仿宋_GB2312" w:hAnsi="仿宋_GB2312" w:eastAsia="仿宋_GB2312" w:cs="仿宋_GB2312"/>
          <w:i w:val="0"/>
          <w:iCs w:val="0"/>
          <w:caps w:val="0"/>
          <w:color w:val="auto"/>
          <w:spacing w:val="0"/>
          <w:sz w:val="32"/>
          <w:szCs w:val="32"/>
          <w:highlight w:val="none"/>
          <w:shd w:val="clear" w:fill="FFFFFF"/>
        </w:rPr>
        <w:t>数据主管部门应建立健全公共数据</w:t>
      </w:r>
      <w:r>
        <w:rPr>
          <w:rFonts w:hint="eastAsia" w:ascii="仿宋_GB2312" w:hAnsi="仿宋_GB2312" w:eastAsia="仿宋_GB2312" w:cs="仿宋_GB2312"/>
          <w:i w:val="0"/>
          <w:iCs w:val="0"/>
          <w:caps w:val="0"/>
          <w:color w:val="auto"/>
          <w:spacing w:val="0"/>
          <w:sz w:val="32"/>
          <w:szCs w:val="32"/>
          <w:shd w:val="clear" w:fill="FFFFFF"/>
          <w:lang w:val="en-US" w:eastAsia="zh-CN"/>
        </w:rPr>
        <w:t>开发利用</w:t>
      </w:r>
      <w:r>
        <w:rPr>
          <w:rFonts w:hint="eastAsia" w:ascii="仿宋_GB2312" w:hAnsi="仿宋_GB2312" w:eastAsia="仿宋_GB2312" w:cs="仿宋_GB2312"/>
          <w:i w:val="0"/>
          <w:iCs w:val="0"/>
          <w:caps w:val="0"/>
          <w:color w:val="auto"/>
          <w:spacing w:val="0"/>
          <w:sz w:val="32"/>
          <w:szCs w:val="32"/>
          <w:shd w:val="clear" w:fill="FFFFFF"/>
        </w:rPr>
        <w:t>安全制度</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组织</w:t>
      </w:r>
      <w:r>
        <w:rPr>
          <w:rFonts w:hint="eastAsia" w:ascii="仿宋_GB2312" w:hAnsi="仿宋_GB2312" w:eastAsia="仿宋_GB2312" w:cs="仿宋_GB2312"/>
          <w:i w:val="0"/>
          <w:iCs w:val="0"/>
          <w:caps w:val="0"/>
          <w:color w:val="auto"/>
          <w:spacing w:val="0"/>
          <w:sz w:val="32"/>
          <w:szCs w:val="32"/>
          <w:highlight w:val="none"/>
          <w:shd w:val="clear" w:fill="FFFFFF"/>
        </w:rPr>
        <w:t>专家对</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数据产品进行合规安全审核</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36578C8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auto"/>
          <w:spacing w:val="0"/>
          <w:sz w:val="32"/>
          <w:szCs w:val="32"/>
          <w:highlight w:val="yellow"/>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经审核批准后导出的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数据产品，不得用于或变相用于未经审批的应用场景。通过可逆模型或算法还原出原始数据包的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数据产品，不得导出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管理平台</w:t>
      </w:r>
      <w:r>
        <w:rPr>
          <w:rFonts w:hint="eastAsia" w:ascii="仿宋_GB2312" w:hAnsi="仿宋_GB2312" w:eastAsia="仿宋_GB2312" w:cs="仿宋_GB2312"/>
          <w:i w:val="0"/>
          <w:iCs w:val="0"/>
          <w:caps w:val="0"/>
          <w:color w:val="auto"/>
          <w:spacing w:val="0"/>
          <w:sz w:val="32"/>
          <w:szCs w:val="32"/>
          <w:highlight w:val="none"/>
          <w:shd w:val="clear" w:fill="FFFFFF"/>
        </w:rPr>
        <w:t>。</w:t>
      </w:r>
    </w:p>
    <w:p w14:paraId="35A00673">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二十七</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运营单位应严格执行</w:t>
      </w:r>
      <w:r>
        <w:rPr>
          <w:rFonts w:hint="eastAsia" w:ascii="仿宋_GB2312" w:hAnsi="仿宋_GB2312" w:eastAsia="仿宋_GB2312" w:cs="仿宋_GB2312"/>
          <w:i w:val="0"/>
          <w:iCs w:val="0"/>
          <w:caps w:val="0"/>
          <w:color w:val="auto"/>
          <w:spacing w:val="0"/>
          <w:sz w:val="32"/>
          <w:szCs w:val="32"/>
          <w:highlight w:val="none"/>
          <w:shd w:val="clear" w:fill="FFFFFF"/>
        </w:rPr>
        <w:t>公共数据</w:t>
      </w:r>
      <w:r>
        <w:rPr>
          <w:rFonts w:hint="eastAsia" w:ascii="仿宋_GB2312" w:hAnsi="仿宋_GB2312" w:eastAsia="仿宋_GB2312" w:cs="仿宋_GB2312"/>
          <w:i w:val="0"/>
          <w:iCs w:val="0"/>
          <w:caps w:val="0"/>
          <w:color w:val="auto"/>
          <w:spacing w:val="0"/>
          <w:sz w:val="32"/>
          <w:szCs w:val="32"/>
          <w:shd w:val="clear" w:fill="FFFFFF"/>
          <w:lang w:val="en-US" w:eastAsia="zh-CN"/>
        </w:rPr>
        <w:t>开发利用</w:t>
      </w:r>
      <w:r>
        <w:rPr>
          <w:rFonts w:hint="eastAsia" w:ascii="仿宋_GB2312" w:hAnsi="仿宋_GB2312" w:eastAsia="仿宋_GB2312" w:cs="仿宋_GB2312"/>
          <w:i w:val="0"/>
          <w:iCs w:val="0"/>
          <w:caps w:val="0"/>
          <w:color w:val="auto"/>
          <w:spacing w:val="0"/>
          <w:sz w:val="32"/>
          <w:szCs w:val="32"/>
          <w:shd w:val="clear" w:fill="FFFFFF"/>
        </w:rPr>
        <w:t>安全制度，</w:t>
      </w:r>
      <w:r>
        <w:rPr>
          <w:rFonts w:hint="eastAsia" w:ascii="仿宋_GB2312" w:hAnsi="仿宋_GB2312" w:eastAsia="仿宋_GB2312" w:cs="仿宋_GB2312"/>
          <w:i w:val="0"/>
          <w:iCs w:val="0"/>
          <w:caps w:val="0"/>
          <w:color w:val="auto"/>
          <w:spacing w:val="0"/>
          <w:sz w:val="32"/>
          <w:szCs w:val="32"/>
          <w:shd w:val="clear" w:fill="FFFFFF"/>
          <w:lang w:val="en-US" w:eastAsia="zh-CN"/>
        </w:rPr>
        <w:t>开展数据分类分级保护，</w:t>
      </w:r>
      <w:r>
        <w:rPr>
          <w:rFonts w:hint="eastAsia" w:ascii="仿宋_GB2312" w:hAnsi="仿宋_GB2312" w:eastAsia="仿宋_GB2312" w:cs="仿宋_GB2312"/>
          <w:i w:val="0"/>
          <w:iCs w:val="0"/>
          <w:caps w:val="0"/>
          <w:color w:val="auto"/>
          <w:spacing w:val="0"/>
          <w:sz w:val="32"/>
          <w:szCs w:val="32"/>
          <w:shd w:val="clear" w:fill="FFFFFF"/>
        </w:rPr>
        <w:t>保障公共数据开发利用全过程安全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并符合法律法规的有关规定。</w:t>
      </w:r>
    </w:p>
    <w:p w14:paraId="55CEA59D">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w:t>
      </w:r>
      <w:r>
        <w:rPr>
          <w:rFonts w:hint="eastAsia" w:ascii="仿宋_GB2312" w:hAnsi="仿宋_GB2312" w:eastAsia="仿宋_GB2312" w:cs="仿宋_GB2312"/>
          <w:i w:val="0"/>
          <w:iCs w:val="0"/>
          <w:caps w:val="0"/>
          <w:color w:val="auto"/>
          <w:spacing w:val="0"/>
          <w:sz w:val="32"/>
          <w:szCs w:val="32"/>
          <w:shd w:val="clear" w:fill="FFFFFF"/>
          <w:lang w:val="en-US" w:eastAsia="zh-CN"/>
        </w:rPr>
        <w:t>利用</w:t>
      </w:r>
      <w:r>
        <w:rPr>
          <w:rFonts w:hint="eastAsia" w:ascii="仿宋_GB2312" w:hAnsi="仿宋_GB2312" w:eastAsia="仿宋_GB2312" w:cs="仿宋_GB2312"/>
          <w:i w:val="0"/>
          <w:iCs w:val="0"/>
          <w:caps w:val="0"/>
          <w:color w:val="auto"/>
          <w:spacing w:val="0"/>
          <w:sz w:val="32"/>
          <w:szCs w:val="32"/>
          <w:shd w:val="clear" w:fill="FFFFFF"/>
        </w:rPr>
        <w:t>涉及个人信息、商业秘密、保密商务信息的公共数据，应经过脱敏、脱密</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处理，或经相关数据所指向的特定自然人、法人、非法人组织</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依法授权同意后获取。相关数据不得以“一揽子授权”、强制同意等方式获取。</w:t>
      </w:r>
    </w:p>
    <w:p w14:paraId="6EEC7A34">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第二十</w:t>
      </w:r>
      <w:r>
        <w:rPr>
          <w:rFonts w:hint="eastAsia" w:ascii="楷体" w:hAnsi="楷体" w:eastAsia="楷体" w:cs="楷体"/>
          <w:b w:val="0"/>
          <w:bCs w:val="0"/>
          <w:i w:val="0"/>
          <w:iCs w:val="0"/>
          <w:caps w:val="0"/>
          <w:color w:val="auto"/>
          <w:spacing w:val="0"/>
          <w:sz w:val="32"/>
          <w:szCs w:val="32"/>
          <w:shd w:val="clear" w:fill="FFFFFF"/>
          <w:lang w:val="en-US" w:eastAsia="zh-CN"/>
        </w:rPr>
        <w:t>八</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fill="FFFFFF"/>
        </w:rPr>
        <w:t>原始数据对数据加工人员应不可见，</w:t>
      </w: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highlight w:val="none"/>
          <w:shd w:val="clear" w:fill="FFFFFF"/>
        </w:rPr>
        <w:t>运营单位应使用经抽样、脱敏</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等处理</w:t>
      </w:r>
      <w:r>
        <w:rPr>
          <w:rFonts w:hint="eastAsia" w:ascii="仿宋_GB2312" w:hAnsi="仿宋_GB2312" w:eastAsia="仿宋_GB2312" w:cs="仿宋_GB2312"/>
          <w:i w:val="0"/>
          <w:iCs w:val="0"/>
          <w:caps w:val="0"/>
          <w:color w:val="auto"/>
          <w:spacing w:val="0"/>
          <w:sz w:val="32"/>
          <w:szCs w:val="32"/>
          <w:highlight w:val="none"/>
          <w:shd w:val="clear" w:fill="FFFFFF"/>
        </w:rPr>
        <w:t>后的公共数据进行</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公共</w:t>
      </w:r>
      <w:r>
        <w:rPr>
          <w:rFonts w:hint="eastAsia" w:ascii="仿宋_GB2312" w:hAnsi="仿宋_GB2312" w:eastAsia="仿宋_GB2312" w:cs="仿宋_GB2312"/>
          <w:i w:val="0"/>
          <w:iCs w:val="0"/>
          <w:caps w:val="0"/>
          <w:color w:val="auto"/>
          <w:spacing w:val="0"/>
          <w:sz w:val="32"/>
          <w:szCs w:val="32"/>
          <w:highlight w:val="none"/>
          <w:shd w:val="clear" w:fill="FFFFFF"/>
        </w:rPr>
        <w:t>数据产品的模型训练与验证。参与数据加工处理的人员须经实名认证、备案与审查，签订保密协议，操作行为应做到有记录、可审查。</w:t>
      </w:r>
    </w:p>
    <w:p w14:paraId="0AEE5D21">
      <w:pPr>
        <w:pStyle w:val="5"/>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val="0"/>
        <w:spacing w:beforeAutospacing="0" w:after="0" w:afterAutospacing="0" w:line="60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二十九</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网信、密码管理、保密行政管理、公安、国家安全、</w:t>
      </w:r>
      <w:r>
        <w:rPr>
          <w:rFonts w:hint="eastAsia" w:ascii="仿宋_GB2312" w:hAnsi="仿宋_GB2312" w:eastAsia="仿宋_GB2312" w:cs="仿宋_GB2312"/>
          <w:i w:val="0"/>
          <w:iCs w:val="0"/>
          <w:caps w:val="0"/>
          <w:color w:val="auto"/>
          <w:spacing w:val="0"/>
          <w:sz w:val="32"/>
          <w:szCs w:val="32"/>
          <w:shd w:val="clear" w:fill="FFFFFF"/>
        </w:rPr>
        <w:t>大数据主管部</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门</w:t>
      </w:r>
      <w:r>
        <w:rPr>
          <w:rFonts w:hint="eastAsia" w:ascii="仿宋_GB2312" w:hAnsi="仿宋_GB2312" w:eastAsia="仿宋_GB2312" w:cs="仿宋_GB2312"/>
          <w:i w:val="0"/>
          <w:iCs w:val="0"/>
          <w:caps w:val="0"/>
          <w:color w:val="auto"/>
          <w:spacing w:val="0"/>
          <w:sz w:val="32"/>
          <w:szCs w:val="32"/>
          <w:shd w:val="clear" w:fill="FFFFFF"/>
          <w:lang w:val="en-US" w:eastAsia="zh-CN"/>
        </w:rPr>
        <w:t>及相关单位按照各自职责</w:t>
      </w:r>
      <w:r>
        <w:rPr>
          <w:rFonts w:hint="eastAsia" w:ascii="仿宋_GB2312" w:hAnsi="仿宋_GB2312" w:eastAsia="仿宋_GB2312" w:cs="仿宋_GB2312"/>
          <w:i w:val="0"/>
          <w:iCs w:val="0"/>
          <w:caps w:val="0"/>
          <w:color w:val="auto"/>
          <w:spacing w:val="0"/>
          <w:sz w:val="32"/>
          <w:szCs w:val="32"/>
          <w:shd w:val="clear" w:fill="FFFFFF"/>
        </w:rPr>
        <w:t>监督运营单位落实公共数据开发利用安全管理责任</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定期</w:t>
      </w:r>
      <w:r>
        <w:rPr>
          <w:rFonts w:hint="eastAsia" w:ascii="仿宋_GB2312" w:hAnsi="仿宋_GB2312" w:eastAsia="仿宋_GB2312" w:cs="仿宋_GB2312"/>
          <w:i w:val="0"/>
          <w:iCs w:val="0"/>
          <w:caps w:val="0"/>
          <w:color w:val="auto"/>
          <w:spacing w:val="0"/>
          <w:sz w:val="32"/>
          <w:szCs w:val="32"/>
          <w:shd w:val="clear" w:fill="FFFFFF"/>
        </w:rPr>
        <w:t>开展安全培训和应急演练</w:t>
      </w:r>
      <w:r>
        <w:rPr>
          <w:rFonts w:hint="eastAsia" w:ascii="仿宋_GB2312" w:hAnsi="仿宋_GB2312" w:eastAsia="仿宋_GB2312" w:cs="仿宋_GB2312"/>
          <w:i w:val="0"/>
          <w:iCs w:val="0"/>
          <w:caps w:val="0"/>
          <w:color w:val="auto"/>
          <w:spacing w:val="0"/>
          <w:sz w:val="32"/>
          <w:szCs w:val="32"/>
          <w:shd w:val="clear" w:fill="FFFFFF"/>
          <w:lang w:val="en-US" w:eastAsia="zh-CN"/>
        </w:rPr>
        <w:t>，对</w:t>
      </w: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lang w:val="en-US" w:eastAsia="zh-CN"/>
        </w:rPr>
        <w:t>运营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单位</w:t>
      </w:r>
      <w:r>
        <w:rPr>
          <w:rFonts w:hint="eastAsia" w:ascii="仿宋_GB2312" w:hAnsi="仿宋_GB2312" w:eastAsia="仿宋_GB2312" w:cs="仿宋_GB2312"/>
          <w:i w:val="0"/>
          <w:iCs w:val="0"/>
          <w:caps w:val="0"/>
          <w:color w:val="auto"/>
          <w:spacing w:val="0"/>
          <w:sz w:val="32"/>
          <w:szCs w:val="32"/>
          <w:shd w:val="clear" w:fill="FFFFFF"/>
          <w:lang w:val="en-US" w:eastAsia="zh-CN"/>
        </w:rPr>
        <w:t>进行数据安全监测监管</w:t>
      </w:r>
      <w:r>
        <w:rPr>
          <w:rFonts w:hint="eastAsia" w:ascii="仿宋_GB2312" w:hAnsi="仿宋_GB2312" w:eastAsia="仿宋_GB2312" w:cs="仿宋_GB2312"/>
          <w:i w:val="0"/>
          <w:iCs w:val="0"/>
          <w:caps w:val="0"/>
          <w:color w:val="auto"/>
          <w:spacing w:val="0"/>
          <w:sz w:val="32"/>
          <w:szCs w:val="32"/>
          <w:shd w:val="clear" w:fill="FFFFFF"/>
          <w:lang w:eastAsia="zh-CN"/>
        </w:rPr>
        <w:t>。</w:t>
      </w:r>
    </w:p>
    <w:p w14:paraId="08BEAD8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第</w:t>
      </w:r>
      <w:r>
        <w:rPr>
          <w:rFonts w:hint="eastAsia" w:ascii="楷体" w:hAnsi="楷体" w:eastAsia="楷体" w:cs="楷体"/>
          <w:b w:val="0"/>
          <w:bCs w:val="0"/>
          <w:i w:val="0"/>
          <w:iCs w:val="0"/>
          <w:caps w:val="0"/>
          <w:color w:val="auto"/>
          <w:spacing w:val="0"/>
          <w:sz w:val="32"/>
          <w:szCs w:val="32"/>
          <w:shd w:val="clear" w:fill="FFFFFF"/>
          <w:lang w:val="en-US" w:eastAsia="zh-CN"/>
        </w:rPr>
        <w:t>三十</w:t>
      </w:r>
      <w:r>
        <w:rPr>
          <w:rFonts w:hint="eastAsia" w:ascii="楷体" w:hAnsi="楷体" w:eastAsia="楷体" w:cs="楷体"/>
          <w:b w:val="0"/>
          <w:bCs w:val="0"/>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运营单位应开展</w:t>
      </w:r>
      <w:r>
        <w:rPr>
          <w:rFonts w:hint="eastAsia" w:ascii="仿宋_GB2312" w:hAnsi="仿宋_GB2312" w:eastAsia="仿宋_GB2312" w:cs="仿宋_GB2312"/>
          <w:i w:val="0"/>
          <w:iCs w:val="0"/>
          <w:caps w:val="0"/>
          <w:color w:val="auto"/>
          <w:spacing w:val="0"/>
          <w:sz w:val="32"/>
          <w:szCs w:val="32"/>
          <w:shd w:val="clear" w:fill="FFFFFF"/>
          <w:lang w:val="en-US" w:eastAsia="zh-CN"/>
        </w:rPr>
        <w:t>相关</w:t>
      </w:r>
      <w:r>
        <w:rPr>
          <w:rFonts w:hint="eastAsia" w:ascii="仿宋_GB2312" w:hAnsi="仿宋_GB2312" w:eastAsia="仿宋_GB2312" w:cs="仿宋_GB2312"/>
          <w:i w:val="0"/>
          <w:iCs w:val="0"/>
          <w:caps w:val="0"/>
          <w:color w:val="auto"/>
          <w:spacing w:val="0"/>
          <w:sz w:val="32"/>
          <w:szCs w:val="32"/>
          <w:shd w:val="clear" w:fill="FFFFFF"/>
        </w:rPr>
        <w:t>人员岗前安全培训，发生数据安全事件，依法启动应急预案，采取应急处置措施。</w:t>
      </w:r>
    </w:p>
    <w:p w14:paraId="40E57EBE">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val="en-US" w:eastAsia="zh-CN"/>
        </w:rPr>
        <w:t>数据</w:t>
      </w:r>
      <w:r>
        <w:rPr>
          <w:rFonts w:hint="eastAsia" w:ascii="仿宋_GB2312" w:hAnsi="仿宋_GB2312" w:eastAsia="仿宋_GB2312" w:cs="仿宋_GB2312"/>
          <w:i w:val="0"/>
          <w:iCs w:val="0"/>
          <w:caps w:val="0"/>
          <w:color w:val="auto"/>
          <w:spacing w:val="0"/>
          <w:sz w:val="32"/>
          <w:szCs w:val="32"/>
          <w:shd w:val="clear" w:fill="FFFFFF"/>
        </w:rPr>
        <w:t>运营单位不得擅自留存、泄露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篡改或者毁损公共数据，不得将授权运营的公共数据提供给第三方</w:t>
      </w:r>
      <w:r>
        <w:rPr>
          <w:rFonts w:hint="eastAsia" w:ascii="仿宋_GB2312" w:hAnsi="仿宋_GB2312" w:eastAsia="仿宋_GB2312" w:cs="仿宋_GB2312"/>
          <w:i w:val="0"/>
          <w:iCs w:val="0"/>
          <w:caps w:val="0"/>
          <w:color w:val="auto"/>
          <w:spacing w:val="0"/>
          <w:sz w:val="32"/>
          <w:szCs w:val="32"/>
          <w:shd w:val="clear" w:fill="FFFFFF"/>
        </w:rPr>
        <w:t>，自觉接受</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大数据主管部门的监督检查，</w:t>
      </w:r>
      <w:r>
        <w:rPr>
          <w:rFonts w:hint="eastAsia" w:ascii="仿宋_GB2312" w:hAnsi="仿宋_GB2312" w:eastAsia="仿宋_GB2312" w:cs="仿宋_GB2312"/>
          <w:i w:val="0"/>
          <w:iCs w:val="0"/>
          <w:caps w:val="0"/>
          <w:color w:val="000000"/>
          <w:spacing w:val="0"/>
          <w:sz w:val="32"/>
          <w:szCs w:val="32"/>
          <w:shd w:val="clear" w:fill="FFFFFF"/>
        </w:rPr>
        <w:t>按要求定期报告运营安全情况。</w:t>
      </w:r>
    </w:p>
    <w:p w14:paraId="02835942">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p>
    <w:p w14:paraId="77C03E45">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第八章 附则</w:t>
      </w:r>
    </w:p>
    <w:p w14:paraId="21CF509C">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500" w:lineRule="exact"/>
        <w:jc w:val="center"/>
        <w:textAlignment w:val="auto"/>
        <w:rPr>
          <w:rFonts w:hint="eastAsia" w:ascii="黑体" w:hAnsi="黑体" w:eastAsia="黑体" w:cs="黑体"/>
          <w:i w:val="0"/>
          <w:iCs w:val="0"/>
          <w:caps w:val="0"/>
          <w:color w:val="000000"/>
          <w:spacing w:val="0"/>
          <w:sz w:val="32"/>
          <w:szCs w:val="32"/>
          <w:shd w:val="clear" w:fill="FFFFFF"/>
          <w:lang w:val="en-US" w:eastAsia="zh-CN"/>
        </w:rPr>
      </w:pPr>
    </w:p>
    <w:p w14:paraId="215B4E20">
      <w:pPr>
        <w:pStyle w:val="5"/>
        <w:keepNext w:val="0"/>
        <w:keepLines w:val="0"/>
        <w:pageBreakBefore w:val="0"/>
        <w:widowControl w:val="0"/>
        <w:suppressLineNumbers w:val="0"/>
        <w:kinsoku/>
        <w:wordWrap/>
        <w:overflowPunct w:val="0"/>
        <w:topLinePunct w:val="0"/>
        <w:autoSpaceDE w:val="0"/>
        <w:autoSpaceDN w:val="0"/>
        <w:bidi w:val="0"/>
        <w:adjustRightInd/>
        <w:snapToGrid w:val="0"/>
        <w:spacing w:beforeAutospacing="0" w:after="0" w:afterAutospacing="0"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第</w:t>
      </w:r>
      <w:r>
        <w:rPr>
          <w:rFonts w:hint="eastAsia" w:ascii="楷体" w:hAnsi="楷体" w:eastAsia="楷体" w:cs="楷体"/>
          <w:b w:val="0"/>
          <w:bCs w:val="0"/>
          <w:i w:val="0"/>
          <w:iCs w:val="0"/>
          <w:caps w:val="0"/>
          <w:color w:val="000000"/>
          <w:spacing w:val="0"/>
          <w:sz w:val="32"/>
          <w:szCs w:val="32"/>
          <w:shd w:val="clear" w:fill="FFFFFF"/>
          <w:lang w:val="en-US" w:eastAsia="zh-CN"/>
        </w:rPr>
        <w:t>三十一</w:t>
      </w:r>
      <w:r>
        <w:rPr>
          <w:rFonts w:hint="eastAsia" w:ascii="楷体" w:hAnsi="楷体" w:eastAsia="楷体" w:cs="楷体"/>
          <w:b w:val="0"/>
          <w:bCs w:val="0"/>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本办法自</w:t>
      </w:r>
      <w:r>
        <w:rPr>
          <w:rFonts w:hint="eastAsia" w:ascii="仿宋_GB2312" w:hAnsi="仿宋_GB2312" w:eastAsia="仿宋_GB2312" w:cs="仿宋_GB2312"/>
          <w:i w:val="0"/>
          <w:iCs w:val="0"/>
          <w:caps w:val="0"/>
          <w:color w:val="000000"/>
          <w:spacing w:val="0"/>
          <w:sz w:val="32"/>
          <w:szCs w:val="32"/>
          <w:shd w:val="clear" w:fill="FFFFFF"/>
          <w:lang w:val="en-US" w:eastAsia="zh-CN"/>
        </w:rPr>
        <w:t>2024</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日起施行</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有效期两年</w:t>
      </w:r>
      <w:r>
        <w:rPr>
          <w:rFonts w:hint="eastAsia" w:ascii="仿宋_GB2312" w:hAnsi="仿宋_GB2312" w:eastAsia="仿宋_GB2312" w:cs="仿宋_GB2312"/>
          <w:i w:val="0"/>
          <w:iCs w:val="0"/>
          <w:caps w:val="0"/>
          <w:color w:val="000000"/>
          <w:spacing w:val="0"/>
          <w:sz w:val="32"/>
          <w:szCs w:val="32"/>
          <w:shd w:val="clear" w:fill="FFFFFF"/>
        </w:rPr>
        <w:t>。国家和省对公共数据</w:t>
      </w:r>
      <w:r>
        <w:rPr>
          <w:rFonts w:hint="eastAsia" w:ascii="仿宋_GB2312" w:hAnsi="仿宋_GB2312" w:eastAsia="仿宋_GB2312" w:cs="仿宋_GB2312"/>
          <w:i w:val="0"/>
          <w:iCs w:val="0"/>
          <w:caps w:val="0"/>
          <w:color w:val="000000"/>
          <w:spacing w:val="0"/>
          <w:sz w:val="32"/>
          <w:szCs w:val="32"/>
          <w:shd w:val="clear" w:fill="FFFFFF"/>
          <w:lang w:val="en-US" w:eastAsia="zh-CN"/>
        </w:rPr>
        <w:t>开发利用</w:t>
      </w:r>
      <w:r>
        <w:rPr>
          <w:rFonts w:hint="eastAsia" w:ascii="仿宋_GB2312" w:hAnsi="仿宋_GB2312" w:eastAsia="仿宋_GB2312" w:cs="仿宋_GB2312"/>
          <w:i w:val="0"/>
          <w:iCs w:val="0"/>
          <w:caps w:val="0"/>
          <w:color w:val="000000"/>
          <w:spacing w:val="0"/>
          <w:sz w:val="32"/>
          <w:szCs w:val="32"/>
          <w:shd w:val="clear" w:fill="FFFFFF"/>
        </w:rPr>
        <w:t>管理有新规定的，从其规定。</w:t>
      </w:r>
    </w:p>
    <w:sectPr>
      <w:footerReference r:id="rId3" w:type="default"/>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276A9-40E2-4F42-AB57-A8C2607085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028C43D-94F8-4BA5-8C84-66A28769789F}"/>
  </w:font>
  <w:font w:name="仿宋">
    <w:panose1 w:val="02010609060101010101"/>
    <w:charset w:val="86"/>
    <w:family w:val="auto"/>
    <w:pitch w:val="default"/>
    <w:sig w:usb0="800002BF" w:usb1="38CF7CFA" w:usb2="00000016" w:usb3="00000000" w:csb0="00040001" w:csb1="00000000"/>
    <w:embedRegular r:id="rId3" w:fontKey="{9FFE3075-FC01-42FA-AA36-FBF821EDD3B7}"/>
  </w:font>
  <w:font w:name="仿宋_GB2312">
    <w:panose1 w:val="02010609030101010101"/>
    <w:charset w:val="86"/>
    <w:family w:val="auto"/>
    <w:pitch w:val="default"/>
    <w:sig w:usb0="00000001" w:usb1="080E0000" w:usb2="00000000" w:usb3="00000000" w:csb0="00040000" w:csb1="00000000"/>
    <w:embedRegular r:id="rId4" w:fontKey="{FF711750-1DF7-4469-BD05-AC35FDAD06BA}"/>
  </w:font>
  <w:font w:name="楷体">
    <w:panose1 w:val="02010609060101010101"/>
    <w:charset w:val="86"/>
    <w:family w:val="auto"/>
    <w:pitch w:val="default"/>
    <w:sig w:usb0="800002BF" w:usb1="38CF7CFA" w:usb2="00000016" w:usb3="00000000" w:csb0="00040001" w:csb1="00000000"/>
    <w:embedRegular r:id="rId5" w:fontKey="{DD6C74A7-A766-4643-AEE3-626EA2B476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92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6ABC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3A6ABC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C70C"/>
    <w:multiLevelType w:val="singleLevel"/>
    <w:tmpl w:val="8585C70C"/>
    <w:lvl w:ilvl="0" w:tentative="0">
      <w:start w:val="6"/>
      <w:numFmt w:val="chineseCounting"/>
      <w:suff w:val="space"/>
      <w:lvlText w:val="第%1条"/>
      <w:lvlJc w:val="left"/>
      <w:rPr>
        <w:rFonts w:hint="eastAsia" w:ascii="楷体" w:hAnsi="楷体" w:eastAsia="楷体" w:cs="楷体"/>
        <w:color w:val="auto"/>
      </w:rPr>
    </w:lvl>
  </w:abstractNum>
  <w:abstractNum w:abstractNumId="1">
    <w:nsid w:val="D0F5C169"/>
    <w:multiLevelType w:val="singleLevel"/>
    <w:tmpl w:val="D0F5C169"/>
    <w:lvl w:ilvl="0" w:tentative="0">
      <w:start w:val="3"/>
      <w:numFmt w:val="chineseCounting"/>
      <w:suff w:val="space"/>
      <w:lvlText w:val="第%1章"/>
      <w:lvlJc w:val="left"/>
      <w:rPr>
        <w:rFonts w:hint="eastAsia"/>
      </w:rPr>
    </w:lvl>
  </w:abstractNum>
  <w:abstractNum w:abstractNumId="2">
    <w:nsid w:val="31C2F494"/>
    <w:multiLevelType w:val="singleLevel"/>
    <w:tmpl w:val="31C2F494"/>
    <w:lvl w:ilvl="0" w:tentative="0">
      <w:start w:val="7"/>
      <w:numFmt w:val="chineseCounting"/>
      <w:suff w:val="space"/>
      <w:lvlText w:val="第%1条"/>
      <w:lvlJc w:val="left"/>
      <w:rPr>
        <w:rFonts w:hint="eastAsia" w:ascii="楷体" w:hAnsi="楷体" w:eastAsia="楷体" w:cs="楷体"/>
        <w:b w:val="0"/>
        <w:bCs w:val="0"/>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jg3MGNhY2MwMzg3MjRiMjQ4Mjc5NzFlZjMwMGIifQ=="/>
  </w:docVars>
  <w:rsids>
    <w:rsidRoot w:val="642C3161"/>
    <w:rsid w:val="00043144"/>
    <w:rsid w:val="000C3DA7"/>
    <w:rsid w:val="001A2294"/>
    <w:rsid w:val="005501F1"/>
    <w:rsid w:val="006E1F90"/>
    <w:rsid w:val="010448E5"/>
    <w:rsid w:val="01BA1CF0"/>
    <w:rsid w:val="01E342A4"/>
    <w:rsid w:val="01F80550"/>
    <w:rsid w:val="01FF0067"/>
    <w:rsid w:val="023F66B6"/>
    <w:rsid w:val="02915404"/>
    <w:rsid w:val="02BB4F0B"/>
    <w:rsid w:val="02BE582C"/>
    <w:rsid w:val="02DA4630"/>
    <w:rsid w:val="039D18E6"/>
    <w:rsid w:val="03B2357B"/>
    <w:rsid w:val="043200DA"/>
    <w:rsid w:val="04826D2E"/>
    <w:rsid w:val="04890147"/>
    <w:rsid w:val="04C80BE4"/>
    <w:rsid w:val="04FE254A"/>
    <w:rsid w:val="05145BD8"/>
    <w:rsid w:val="051C4018"/>
    <w:rsid w:val="054E7EAC"/>
    <w:rsid w:val="0557019C"/>
    <w:rsid w:val="057B5165"/>
    <w:rsid w:val="057C377D"/>
    <w:rsid w:val="059C5BCD"/>
    <w:rsid w:val="05B46A7B"/>
    <w:rsid w:val="05FC3CB7"/>
    <w:rsid w:val="063965B6"/>
    <w:rsid w:val="0662623C"/>
    <w:rsid w:val="06FC77F9"/>
    <w:rsid w:val="074529F1"/>
    <w:rsid w:val="076B1CFB"/>
    <w:rsid w:val="07702E6D"/>
    <w:rsid w:val="079B25E0"/>
    <w:rsid w:val="07AA33EC"/>
    <w:rsid w:val="07AD3016"/>
    <w:rsid w:val="08485D09"/>
    <w:rsid w:val="08A90D2D"/>
    <w:rsid w:val="08BC0A60"/>
    <w:rsid w:val="09077801"/>
    <w:rsid w:val="09301352"/>
    <w:rsid w:val="09322AD0"/>
    <w:rsid w:val="09497E1A"/>
    <w:rsid w:val="095D0797"/>
    <w:rsid w:val="09E82DAC"/>
    <w:rsid w:val="09EB0617"/>
    <w:rsid w:val="0A1D5B56"/>
    <w:rsid w:val="0A456833"/>
    <w:rsid w:val="0A7C3745"/>
    <w:rsid w:val="0AC37758"/>
    <w:rsid w:val="0ADC3A6D"/>
    <w:rsid w:val="0AE64E8C"/>
    <w:rsid w:val="0B1526A9"/>
    <w:rsid w:val="0B4B7E79"/>
    <w:rsid w:val="0B884C29"/>
    <w:rsid w:val="0B8D66E4"/>
    <w:rsid w:val="0BA61553"/>
    <w:rsid w:val="0BD95485"/>
    <w:rsid w:val="0BEE2322"/>
    <w:rsid w:val="0C0D0196"/>
    <w:rsid w:val="0C3A4977"/>
    <w:rsid w:val="0C525837"/>
    <w:rsid w:val="0C5E598A"/>
    <w:rsid w:val="0CD359B6"/>
    <w:rsid w:val="0CF34325"/>
    <w:rsid w:val="0D6E0CB2"/>
    <w:rsid w:val="0DBC0BBA"/>
    <w:rsid w:val="0DE46363"/>
    <w:rsid w:val="0E2B3F92"/>
    <w:rsid w:val="0E2E49B8"/>
    <w:rsid w:val="0E481CF2"/>
    <w:rsid w:val="0E5422B3"/>
    <w:rsid w:val="0E576B35"/>
    <w:rsid w:val="0E794CFD"/>
    <w:rsid w:val="0F0504C4"/>
    <w:rsid w:val="0F1B1009"/>
    <w:rsid w:val="0F223564"/>
    <w:rsid w:val="0F9E3017"/>
    <w:rsid w:val="0FB32491"/>
    <w:rsid w:val="103F7933"/>
    <w:rsid w:val="107A3537"/>
    <w:rsid w:val="10A5046F"/>
    <w:rsid w:val="10B464C1"/>
    <w:rsid w:val="10FC5772"/>
    <w:rsid w:val="110E3E23"/>
    <w:rsid w:val="11394FC4"/>
    <w:rsid w:val="11544F18"/>
    <w:rsid w:val="115C505F"/>
    <w:rsid w:val="117808D5"/>
    <w:rsid w:val="11C71B25"/>
    <w:rsid w:val="11F900C1"/>
    <w:rsid w:val="120A7CE3"/>
    <w:rsid w:val="12160A2F"/>
    <w:rsid w:val="121F6B03"/>
    <w:rsid w:val="12433C10"/>
    <w:rsid w:val="126051BF"/>
    <w:rsid w:val="12AE6DAB"/>
    <w:rsid w:val="12B96A15"/>
    <w:rsid w:val="12BA4DD1"/>
    <w:rsid w:val="132316DC"/>
    <w:rsid w:val="134E1CE9"/>
    <w:rsid w:val="13EE1CEA"/>
    <w:rsid w:val="13F13588"/>
    <w:rsid w:val="13F75F72"/>
    <w:rsid w:val="14870B74"/>
    <w:rsid w:val="148C3C1A"/>
    <w:rsid w:val="14902DA1"/>
    <w:rsid w:val="14972381"/>
    <w:rsid w:val="14D7277E"/>
    <w:rsid w:val="15316403"/>
    <w:rsid w:val="15604521"/>
    <w:rsid w:val="1566746D"/>
    <w:rsid w:val="15BC1ED4"/>
    <w:rsid w:val="15C7252E"/>
    <w:rsid w:val="15E50ECA"/>
    <w:rsid w:val="16A9014A"/>
    <w:rsid w:val="16C15493"/>
    <w:rsid w:val="16F05D79"/>
    <w:rsid w:val="17342CD0"/>
    <w:rsid w:val="175956CC"/>
    <w:rsid w:val="179D1A5D"/>
    <w:rsid w:val="179F51FB"/>
    <w:rsid w:val="17BD20FF"/>
    <w:rsid w:val="180A13BE"/>
    <w:rsid w:val="180A5BB5"/>
    <w:rsid w:val="183C74C7"/>
    <w:rsid w:val="1840063A"/>
    <w:rsid w:val="184B770B"/>
    <w:rsid w:val="18581E27"/>
    <w:rsid w:val="185D3FFB"/>
    <w:rsid w:val="186366E1"/>
    <w:rsid w:val="18D47700"/>
    <w:rsid w:val="18EB2DBB"/>
    <w:rsid w:val="18F733EE"/>
    <w:rsid w:val="196A036B"/>
    <w:rsid w:val="19D454DE"/>
    <w:rsid w:val="19E80F89"/>
    <w:rsid w:val="19F618F8"/>
    <w:rsid w:val="19F73267"/>
    <w:rsid w:val="1A295829"/>
    <w:rsid w:val="1A4B2E09"/>
    <w:rsid w:val="1A5D54D3"/>
    <w:rsid w:val="1A626DED"/>
    <w:rsid w:val="1B0911B7"/>
    <w:rsid w:val="1B66485B"/>
    <w:rsid w:val="1B866CAC"/>
    <w:rsid w:val="1BF6798D"/>
    <w:rsid w:val="1C224C26"/>
    <w:rsid w:val="1C556DAA"/>
    <w:rsid w:val="1C5E3A2A"/>
    <w:rsid w:val="1C5E5533"/>
    <w:rsid w:val="1C8878DF"/>
    <w:rsid w:val="1C986C96"/>
    <w:rsid w:val="1D0D1432"/>
    <w:rsid w:val="1D314D25"/>
    <w:rsid w:val="1D384D14"/>
    <w:rsid w:val="1D3C0729"/>
    <w:rsid w:val="1D7C2114"/>
    <w:rsid w:val="1D835251"/>
    <w:rsid w:val="1DBB5183"/>
    <w:rsid w:val="1DFE1B3C"/>
    <w:rsid w:val="1E220F0E"/>
    <w:rsid w:val="1E390005"/>
    <w:rsid w:val="1E3A5071"/>
    <w:rsid w:val="1E593B9C"/>
    <w:rsid w:val="1E815005"/>
    <w:rsid w:val="1E85324A"/>
    <w:rsid w:val="1EAC4C7B"/>
    <w:rsid w:val="1F084EE0"/>
    <w:rsid w:val="204C132C"/>
    <w:rsid w:val="206030D2"/>
    <w:rsid w:val="20931C4F"/>
    <w:rsid w:val="209606BC"/>
    <w:rsid w:val="20A200E4"/>
    <w:rsid w:val="20FB3A27"/>
    <w:rsid w:val="20FD531A"/>
    <w:rsid w:val="210675F3"/>
    <w:rsid w:val="212F7E0C"/>
    <w:rsid w:val="21A97250"/>
    <w:rsid w:val="21B13C65"/>
    <w:rsid w:val="21CB18BC"/>
    <w:rsid w:val="21D73F0A"/>
    <w:rsid w:val="21F4671D"/>
    <w:rsid w:val="22590C76"/>
    <w:rsid w:val="22715FC0"/>
    <w:rsid w:val="230C0DFC"/>
    <w:rsid w:val="235A591C"/>
    <w:rsid w:val="236F76B1"/>
    <w:rsid w:val="237829D7"/>
    <w:rsid w:val="23B4085A"/>
    <w:rsid w:val="23DA154A"/>
    <w:rsid w:val="23DA4F44"/>
    <w:rsid w:val="23DC390D"/>
    <w:rsid w:val="24443260"/>
    <w:rsid w:val="24A86976"/>
    <w:rsid w:val="24AF1021"/>
    <w:rsid w:val="24FE78B3"/>
    <w:rsid w:val="257471DD"/>
    <w:rsid w:val="259B4CBC"/>
    <w:rsid w:val="261310D6"/>
    <w:rsid w:val="261E645E"/>
    <w:rsid w:val="26215A74"/>
    <w:rsid w:val="26243349"/>
    <w:rsid w:val="26255372"/>
    <w:rsid w:val="26725F02"/>
    <w:rsid w:val="267970AE"/>
    <w:rsid w:val="26B50445"/>
    <w:rsid w:val="26D11723"/>
    <w:rsid w:val="27060DC5"/>
    <w:rsid w:val="271A0FDD"/>
    <w:rsid w:val="27220ABE"/>
    <w:rsid w:val="27296B3B"/>
    <w:rsid w:val="27675BE3"/>
    <w:rsid w:val="27814EF7"/>
    <w:rsid w:val="27916924"/>
    <w:rsid w:val="279835FF"/>
    <w:rsid w:val="27E92788"/>
    <w:rsid w:val="284E28FF"/>
    <w:rsid w:val="285F13BE"/>
    <w:rsid w:val="287348EA"/>
    <w:rsid w:val="287F6F5C"/>
    <w:rsid w:val="288822B5"/>
    <w:rsid w:val="288E0F4E"/>
    <w:rsid w:val="289B1FE8"/>
    <w:rsid w:val="28A41639"/>
    <w:rsid w:val="28BC0DE6"/>
    <w:rsid w:val="28BE0004"/>
    <w:rsid w:val="28CF3A40"/>
    <w:rsid w:val="28D77E8C"/>
    <w:rsid w:val="28FB06AD"/>
    <w:rsid w:val="290978DB"/>
    <w:rsid w:val="29270892"/>
    <w:rsid w:val="299E5599"/>
    <w:rsid w:val="29A32517"/>
    <w:rsid w:val="29C02312"/>
    <w:rsid w:val="29C966E1"/>
    <w:rsid w:val="29DA6B40"/>
    <w:rsid w:val="2A234197"/>
    <w:rsid w:val="2A3E70CF"/>
    <w:rsid w:val="2A701253"/>
    <w:rsid w:val="2AAF1D7B"/>
    <w:rsid w:val="2AF10402"/>
    <w:rsid w:val="2AF23A05"/>
    <w:rsid w:val="2B330D0F"/>
    <w:rsid w:val="2B715282"/>
    <w:rsid w:val="2BDA44EE"/>
    <w:rsid w:val="2BF0264B"/>
    <w:rsid w:val="2C1A2C3B"/>
    <w:rsid w:val="2C324A12"/>
    <w:rsid w:val="2C491D5B"/>
    <w:rsid w:val="2C7E7C57"/>
    <w:rsid w:val="2C8B57B8"/>
    <w:rsid w:val="2CD76EDE"/>
    <w:rsid w:val="2CE90E48"/>
    <w:rsid w:val="2CF10822"/>
    <w:rsid w:val="2D12214D"/>
    <w:rsid w:val="2D5B1D46"/>
    <w:rsid w:val="2D5C19AA"/>
    <w:rsid w:val="2D886230"/>
    <w:rsid w:val="2DA90D03"/>
    <w:rsid w:val="2DE45412"/>
    <w:rsid w:val="2E132621"/>
    <w:rsid w:val="2E225989"/>
    <w:rsid w:val="2E474078"/>
    <w:rsid w:val="2E6772C4"/>
    <w:rsid w:val="2E7349E8"/>
    <w:rsid w:val="2EC2159B"/>
    <w:rsid w:val="2EC672E7"/>
    <w:rsid w:val="2F3553F3"/>
    <w:rsid w:val="2FBC78DE"/>
    <w:rsid w:val="2FBE4755"/>
    <w:rsid w:val="300E4123"/>
    <w:rsid w:val="3011493E"/>
    <w:rsid w:val="302A3C52"/>
    <w:rsid w:val="304129A1"/>
    <w:rsid w:val="304D1C24"/>
    <w:rsid w:val="305F7D9F"/>
    <w:rsid w:val="30AE2A04"/>
    <w:rsid w:val="30C82816"/>
    <w:rsid w:val="30D37E45"/>
    <w:rsid w:val="319A3277"/>
    <w:rsid w:val="319C0B7F"/>
    <w:rsid w:val="31AF2060"/>
    <w:rsid w:val="31CB7144"/>
    <w:rsid w:val="31D64091"/>
    <w:rsid w:val="31E06CBE"/>
    <w:rsid w:val="321B05D9"/>
    <w:rsid w:val="32327F16"/>
    <w:rsid w:val="32546D64"/>
    <w:rsid w:val="3267118D"/>
    <w:rsid w:val="328E3B36"/>
    <w:rsid w:val="32B17DBC"/>
    <w:rsid w:val="334D1628"/>
    <w:rsid w:val="33C323F3"/>
    <w:rsid w:val="346E1C27"/>
    <w:rsid w:val="34CA0ED9"/>
    <w:rsid w:val="355F659D"/>
    <w:rsid w:val="358B2D34"/>
    <w:rsid w:val="35B20C85"/>
    <w:rsid w:val="364517E5"/>
    <w:rsid w:val="36681030"/>
    <w:rsid w:val="36C26D87"/>
    <w:rsid w:val="37077321"/>
    <w:rsid w:val="37751C56"/>
    <w:rsid w:val="37991DE9"/>
    <w:rsid w:val="37B440DE"/>
    <w:rsid w:val="37EB3979"/>
    <w:rsid w:val="38097EDE"/>
    <w:rsid w:val="380B25BB"/>
    <w:rsid w:val="383E3E48"/>
    <w:rsid w:val="384C4B84"/>
    <w:rsid w:val="386C6024"/>
    <w:rsid w:val="3881462B"/>
    <w:rsid w:val="3894610C"/>
    <w:rsid w:val="389B2FBA"/>
    <w:rsid w:val="38D267BD"/>
    <w:rsid w:val="39283330"/>
    <w:rsid w:val="396216A6"/>
    <w:rsid w:val="3962445C"/>
    <w:rsid w:val="39A97D7D"/>
    <w:rsid w:val="39DD7084"/>
    <w:rsid w:val="3A10210A"/>
    <w:rsid w:val="3A31209F"/>
    <w:rsid w:val="3A3951BD"/>
    <w:rsid w:val="3A614714"/>
    <w:rsid w:val="3A920D71"/>
    <w:rsid w:val="3AB94550"/>
    <w:rsid w:val="3AD925C9"/>
    <w:rsid w:val="3AE177EC"/>
    <w:rsid w:val="3AEE2EAB"/>
    <w:rsid w:val="3B2F036E"/>
    <w:rsid w:val="3B651FE2"/>
    <w:rsid w:val="3BBE3E3F"/>
    <w:rsid w:val="3BC27434"/>
    <w:rsid w:val="3C2B4FD9"/>
    <w:rsid w:val="3C3C0F95"/>
    <w:rsid w:val="3C5A58BF"/>
    <w:rsid w:val="3C601127"/>
    <w:rsid w:val="3C720E5A"/>
    <w:rsid w:val="3CA54D8C"/>
    <w:rsid w:val="3CCA2A44"/>
    <w:rsid w:val="3CEA279F"/>
    <w:rsid w:val="3CFA5DF0"/>
    <w:rsid w:val="3D18555E"/>
    <w:rsid w:val="3D5B369C"/>
    <w:rsid w:val="3D91764C"/>
    <w:rsid w:val="3D9B6294"/>
    <w:rsid w:val="3E033ABB"/>
    <w:rsid w:val="3E415456"/>
    <w:rsid w:val="3E631DB9"/>
    <w:rsid w:val="3E7A6F47"/>
    <w:rsid w:val="3E9A0CC0"/>
    <w:rsid w:val="3EDF645F"/>
    <w:rsid w:val="3F2C52F0"/>
    <w:rsid w:val="3F6C11A6"/>
    <w:rsid w:val="3FE11F81"/>
    <w:rsid w:val="3FF12AC9"/>
    <w:rsid w:val="40583EC3"/>
    <w:rsid w:val="40D92454"/>
    <w:rsid w:val="40FE6E40"/>
    <w:rsid w:val="412B50F5"/>
    <w:rsid w:val="41322466"/>
    <w:rsid w:val="41AD214B"/>
    <w:rsid w:val="41B33AA7"/>
    <w:rsid w:val="41DF00D1"/>
    <w:rsid w:val="423544BC"/>
    <w:rsid w:val="42497F67"/>
    <w:rsid w:val="4258464E"/>
    <w:rsid w:val="42E83C24"/>
    <w:rsid w:val="43192030"/>
    <w:rsid w:val="43854442"/>
    <w:rsid w:val="43AA712C"/>
    <w:rsid w:val="43B21BB8"/>
    <w:rsid w:val="43B27D8E"/>
    <w:rsid w:val="43B81849"/>
    <w:rsid w:val="43EF0FE2"/>
    <w:rsid w:val="44452B43"/>
    <w:rsid w:val="445A645C"/>
    <w:rsid w:val="448078B5"/>
    <w:rsid w:val="44D2693A"/>
    <w:rsid w:val="4515141C"/>
    <w:rsid w:val="452A22D2"/>
    <w:rsid w:val="4597723C"/>
    <w:rsid w:val="461D2E25"/>
    <w:rsid w:val="464E0242"/>
    <w:rsid w:val="46513163"/>
    <w:rsid w:val="46633F07"/>
    <w:rsid w:val="4668385B"/>
    <w:rsid w:val="46712183"/>
    <w:rsid w:val="46BD0FB0"/>
    <w:rsid w:val="46D144C9"/>
    <w:rsid w:val="47723ABC"/>
    <w:rsid w:val="478320B7"/>
    <w:rsid w:val="479D359A"/>
    <w:rsid w:val="47CA56A6"/>
    <w:rsid w:val="48334182"/>
    <w:rsid w:val="485621CE"/>
    <w:rsid w:val="48F01FB9"/>
    <w:rsid w:val="493B0FCF"/>
    <w:rsid w:val="494616A5"/>
    <w:rsid w:val="4981448B"/>
    <w:rsid w:val="4A08695A"/>
    <w:rsid w:val="4A2D2DFE"/>
    <w:rsid w:val="4A4D3CD9"/>
    <w:rsid w:val="4A696166"/>
    <w:rsid w:val="4B3814C1"/>
    <w:rsid w:val="4B5A4F93"/>
    <w:rsid w:val="4B787B75"/>
    <w:rsid w:val="4BC15658"/>
    <w:rsid w:val="4BF03B4A"/>
    <w:rsid w:val="4C1716E9"/>
    <w:rsid w:val="4C460044"/>
    <w:rsid w:val="4C515DE0"/>
    <w:rsid w:val="4C6A4346"/>
    <w:rsid w:val="4CA0731E"/>
    <w:rsid w:val="4CAF7561"/>
    <w:rsid w:val="4CB15087"/>
    <w:rsid w:val="4CB8091B"/>
    <w:rsid w:val="4CC50B32"/>
    <w:rsid w:val="4CDA65C3"/>
    <w:rsid w:val="4CF338F1"/>
    <w:rsid w:val="4D245859"/>
    <w:rsid w:val="4D451F93"/>
    <w:rsid w:val="4D815B99"/>
    <w:rsid w:val="4DD70B1D"/>
    <w:rsid w:val="4DE4323A"/>
    <w:rsid w:val="4DFD0067"/>
    <w:rsid w:val="4E0A3C0D"/>
    <w:rsid w:val="4E157510"/>
    <w:rsid w:val="4E3E6DEE"/>
    <w:rsid w:val="4E9407BC"/>
    <w:rsid w:val="4EFD45B3"/>
    <w:rsid w:val="4F522031"/>
    <w:rsid w:val="4F617220"/>
    <w:rsid w:val="4FB07878"/>
    <w:rsid w:val="4FC955E3"/>
    <w:rsid w:val="4FDC68BF"/>
    <w:rsid w:val="4FF168C5"/>
    <w:rsid w:val="50025BF9"/>
    <w:rsid w:val="501C4F0D"/>
    <w:rsid w:val="505C5D66"/>
    <w:rsid w:val="507D4A70"/>
    <w:rsid w:val="509643B6"/>
    <w:rsid w:val="50AF1887"/>
    <w:rsid w:val="50BE7D72"/>
    <w:rsid w:val="50D0737A"/>
    <w:rsid w:val="510A120A"/>
    <w:rsid w:val="512F7506"/>
    <w:rsid w:val="51B126FB"/>
    <w:rsid w:val="51B15B29"/>
    <w:rsid w:val="51B661E6"/>
    <w:rsid w:val="51E27A91"/>
    <w:rsid w:val="51F07541"/>
    <w:rsid w:val="520003B7"/>
    <w:rsid w:val="52185A32"/>
    <w:rsid w:val="522B75F2"/>
    <w:rsid w:val="52501648"/>
    <w:rsid w:val="528366CF"/>
    <w:rsid w:val="52986733"/>
    <w:rsid w:val="52D67042"/>
    <w:rsid w:val="52F24144"/>
    <w:rsid w:val="53066449"/>
    <w:rsid w:val="530879CB"/>
    <w:rsid w:val="53226CDE"/>
    <w:rsid w:val="532529C3"/>
    <w:rsid w:val="538E0A92"/>
    <w:rsid w:val="53B67A4A"/>
    <w:rsid w:val="53D01C03"/>
    <w:rsid w:val="53D224B3"/>
    <w:rsid w:val="54150ECC"/>
    <w:rsid w:val="542B67B0"/>
    <w:rsid w:val="545C76ED"/>
    <w:rsid w:val="546902B2"/>
    <w:rsid w:val="54815C87"/>
    <w:rsid w:val="54AF323F"/>
    <w:rsid w:val="54B02E8A"/>
    <w:rsid w:val="54B73456"/>
    <w:rsid w:val="55782BE6"/>
    <w:rsid w:val="55805F3E"/>
    <w:rsid w:val="55DC5405"/>
    <w:rsid w:val="561D378D"/>
    <w:rsid w:val="56200F0F"/>
    <w:rsid w:val="563C1A65"/>
    <w:rsid w:val="564B7B29"/>
    <w:rsid w:val="565371AF"/>
    <w:rsid w:val="568C44B2"/>
    <w:rsid w:val="57096451"/>
    <w:rsid w:val="57144B90"/>
    <w:rsid w:val="572523C4"/>
    <w:rsid w:val="57435475"/>
    <w:rsid w:val="579B0E0D"/>
    <w:rsid w:val="57BC2B32"/>
    <w:rsid w:val="57BF2D4E"/>
    <w:rsid w:val="57D4264D"/>
    <w:rsid w:val="57E34A01"/>
    <w:rsid w:val="57FA6A8F"/>
    <w:rsid w:val="57FC3451"/>
    <w:rsid w:val="581D3DC4"/>
    <w:rsid w:val="585A09CE"/>
    <w:rsid w:val="585A55CE"/>
    <w:rsid w:val="59232E69"/>
    <w:rsid w:val="598A7011"/>
    <w:rsid w:val="5A48154D"/>
    <w:rsid w:val="5AB6525F"/>
    <w:rsid w:val="5AC4067B"/>
    <w:rsid w:val="5B07285D"/>
    <w:rsid w:val="5B14010B"/>
    <w:rsid w:val="5B182775"/>
    <w:rsid w:val="5B6F322E"/>
    <w:rsid w:val="5BB71F8E"/>
    <w:rsid w:val="5C0305EE"/>
    <w:rsid w:val="5C4946E4"/>
    <w:rsid w:val="5C553A88"/>
    <w:rsid w:val="5C68052A"/>
    <w:rsid w:val="5CB073C1"/>
    <w:rsid w:val="5D095196"/>
    <w:rsid w:val="5D9B45B1"/>
    <w:rsid w:val="5DA12EF6"/>
    <w:rsid w:val="5DC052E0"/>
    <w:rsid w:val="5E091AF7"/>
    <w:rsid w:val="5E8152A9"/>
    <w:rsid w:val="5EA762EA"/>
    <w:rsid w:val="5EEB5D72"/>
    <w:rsid w:val="5F477A82"/>
    <w:rsid w:val="5F4A2B46"/>
    <w:rsid w:val="5F534715"/>
    <w:rsid w:val="5F8623A3"/>
    <w:rsid w:val="5F8913FD"/>
    <w:rsid w:val="5FA97E40"/>
    <w:rsid w:val="60151BC1"/>
    <w:rsid w:val="60A54AAB"/>
    <w:rsid w:val="60BD6C2C"/>
    <w:rsid w:val="612A34D4"/>
    <w:rsid w:val="61E138C1"/>
    <w:rsid w:val="61E73960"/>
    <w:rsid w:val="622C5484"/>
    <w:rsid w:val="622D6B06"/>
    <w:rsid w:val="62B17737"/>
    <w:rsid w:val="62B351E0"/>
    <w:rsid w:val="62C4279E"/>
    <w:rsid w:val="63187A30"/>
    <w:rsid w:val="639130C5"/>
    <w:rsid w:val="64247F90"/>
    <w:rsid w:val="642C3161"/>
    <w:rsid w:val="647C22F3"/>
    <w:rsid w:val="64966BE4"/>
    <w:rsid w:val="64B90B25"/>
    <w:rsid w:val="64DC3487"/>
    <w:rsid w:val="650049A6"/>
    <w:rsid w:val="652A6682"/>
    <w:rsid w:val="653004DD"/>
    <w:rsid w:val="6530528B"/>
    <w:rsid w:val="656960A7"/>
    <w:rsid w:val="657B6143"/>
    <w:rsid w:val="65911CB1"/>
    <w:rsid w:val="65A125B2"/>
    <w:rsid w:val="65AC2438"/>
    <w:rsid w:val="66182A33"/>
    <w:rsid w:val="66AC6FB3"/>
    <w:rsid w:val="66B33F11"/>
    <w:rsid w:val="66BD4EB0"/>
    <w:rsid w:val="66DA56D6"/>
    <w:rsid w:val="67095D94"/>
    <w:rsid w:val="6747066A"/>
    <w:rsid w:val="67492634"/>
    <w:rsid w:val="67A930D3"/>
    <w:rsid w:val="67CD0F3C"/>
    <w:rsid w:val="67D30150"/>
    <w:rsid w:val="68036CFD"/>
    <w:rsid w:val="68127A00"/>
    <w:rsid w:val="68162C5F"/>
    <w:rsid w:val="681A3FD0"/>
    <w:rsid w:val="682A2A45"/>
    <w:rsid w:val="682B7F8C"/>
    <w:rsid w:val="682E21EB"/>
    <w:rsid w:val="683A1F7D"/>
    <w:rsid w:val="683B1690"/>
    <w:rsid w:val="68467C21"/>
    <w:rsid w:val="68784853"/>
    <w:rsid w:val="68D0643D"/>
    <w:rsid w:val="68DD74D8"/>
    <w:rsid w:val="690D5EEA"/>
    <w:rsid w:val="696A60B8"/>
    <w:rsid w:val="69CB224D"/>
    <w:rsid w:val="69E23BEC"/>
    <w:rsid w:val="6A040A94"/>
    <w:rsid w:val="6A4B0866"/>
    <w:rsid w:val="6BC47772"/>
    <w:rsid w:val="6BF676C2"/>
    <w:rsid w:val="6C0F54CE"/>
    <w:rsid w:val="6C1F50BB"/>
    <w:rsid w:val="6C273918"/>
    <w:rsid w:val="6C4E4A5F"/>
    <w:rsid w:val="6C5B2F36"/>
    <w:rsid w:val="6C7C2F6E"/>
    <w:rsid w:val="6CA43E69"/>
    <w:rsid w:val="6CD77A20"/>
    <w:rsid w:val="6CFA5569"/>
    <w:rsid w:val="6D1668DA"/>
    <w:rsid w:val="6D275278"/>
    <w:rsid w:val="6D572567"/>
    <w:rsid w:val="6DA85831"/>
    <w:rsid w:val="6DB55B14"/>
    <w:rsid w:val="6EE97A9B"/>
    <w:rsid w:val="6F4175D2"/>
    <w:rsid w:val="6F773AB6"/>
    <w:rsid w:val="6F867F24"/>
    <w:rsid w:val="6F8A0D5F"/>
    <w:rsid w:val="6F8C7562"/>
    <w:rsid w:val="6FA41DEF"/>
    <w:rsid w:val="6FA56875"/>
    <w:rsid w:val="6FAA6067"/>
    <w:rsid w:val="6FD64C81"/>
    <w:rsid w:val="6FDB0145"/>
    <w:rsid w:val="6FE352E9"/>
    <w:rsid w:val="6FE43732"/>
    <w:rsid w:val="70547956"/>
    <w:rsid w:val="705E5CE7"/>
    <w:rsid w:val="70B8153B"/>
    <w:rsid w:val="71014B63"/>
    <w:rsid w:val="712E4649"/>
    <w:rsid w:val="713779A1"/>
    <w:rsid w:val="716817FE"/>
    <w:rsid w:val="71CE1160"/>
    <w:rsid w:val="72084E9A"/>
    <w:rsid w:val="721D0945"/>
    <w:rsid w:val="724E69A2"/>
    <w:rsid w:val="7273391E"/>
    <w:rsid w:val="727F3715"/>
    <w:rsid w:val="72B8241C"/>
    <w:rsid w:val="72C439A7"/>
    <w:rsid w:val="72C54B39"/>
    <w:rsid w:val="730426B3"/>
    <w:rsid w:val="7334492D"/>
    <w:rsid w:val="73682094"/>
    <w:rsid w:val="73A11102"/>
    <w:rsid w:val="73BF3F52"/>
    <w:rsid w:val="73DD7E3C"/>
    <w:rsid w:val="7431692A"/>
    <w:rsid w:val="743A4868"/>
    <w:rsid w:val="743D139E"/>
    <w:rsid w:val="744B79D4"/>
    <w:rsid w:val="74863A18"/>
    <w:rsid w:val="74980757"/>
    <w:rsid w:val="74C01DB2"/>
    <w:rsid w:val="74DF0134"/>
    <w:rsid w:val="752161F5"/>
    <w:rsid w:val="75991870"/>
    <w:rsid w:val="75A87AAC"/>
    <w:rsid w:val="75B82733"/>
    <w:rsid w:val="75F079FB"/>
    <w:rsid w:val="76200A04"/>
    <w:rsid w:val="76320737"/>
    <w:rsid w:val="765C57B4"/>
    <w:rsid w:val="765E152C"/>
    <w:rsid w:val="7662726E"/>
    <w:rsid w:val="766A1C7F"/>
    <w:rsid w:val="76C80317"/>
    <w:rsid w:val="76FE25F0"/>
    <w:rsid w:val="77073972"/>
    <w:rsid w:val="77145105"/>
    <w:rsid w:val="774A714E"/>
    <w:rsid w:val="775070C7"/>
    <w:rsid w:val="77991D19"/>
    <w:rsid w:val="77B33C62"/>
    <w:rsid w:val="77FA5285"/>
    <w:rsid w:val="783469E8"/>
    <w:rsid w:val="787434CB"/>
    <w:rsid w:val="78D41F79"/>
    <w:rsid w:val="78F9488B"/>
    <w:rsid w:val="790F432D"/>
    <w:rsid w:val="797035E9"/>
    <w:rsid w:val="79877F6F"/>
    <w:rsid w:val="79921806"/>
    <w:rsid w:val="79DD2435"/>
    <w:rsid w:val="79E87A8A"/>
    <w:rsid w:val="7A1E13BB"/>
    <w:rsid w:val="7A205476"/>
    <w:rsid w:val="7A7B08FF"/>
    <w:rsid w:val="7A932DCC"/>
    <w:rsid w:val="7AD324E9"/>
    <w:rsid w:val="7B5B428C"/>
    <w:rsid w:val="7BAB6FC2"/>
    <w:rsid w:val="7BB37C24"/>
    <w:rsid w:val="7BC06D07"/>
    <w:rsid w:val="7BCF76DB"/>
    <w:rsid w:val="7C1C7EBF"/>
    <w:rsid w:val="7C233A1A"/>
    <w:rsid w:val="7C404A49"/>
    <w:rsid w:val="7CAA7279"/>
    <w:rsid w:val="7CDB45ED"/>
    <w:rsid w:val="7D105C60"/>
    <w:rsid w:val="7D511DEB"/>
    <w:rsid w:val="7DA0242A"/>
    <w:rsid w:val="7DBD5B7F"/>
    <w:rsid w:val="7E247357"/>
    <w:rsid w:val="7E8B4E88"/>
    <w:rsid w:val="7EA82D69"/>
    <w:rsid w:val="7EFC4171"/>
    <w:rsid w:val="7F1E5CFC"/>
    <w:rsid w:val="7F3D43D5"/>
    <w:rsid w:val="7F69367F"/>
    <w:rsid w:val="7F785C55"/>
    <w:rsid w:val="7F9E2CEB"/>
    <w:rsid w:val="7FA52CFB"/>
    <w:rsid w:val="7FF14818"/>
    <w:rsid w:val="DFED5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4732</Words>
  <Characters>4744</Characters>
  <Lines>0</Lines>
  <Paragraphs>0</Paragraphs>
  <TotalTime>5</TotalTime>
  <ScaleCrop>false</ScaleCrop>
  <LinksUpToDate>false</LinksUpToDate>
  <CharactersWithSpaces>4781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2023-12-19T15:47:00Z</dcterms:created>
  <dc:creator>如风去来</dc:creator>
  <cp:lastModifiedBy>呵呵</cp:lastModifiedBy>
  <cp:lastPrinted>2024-07-15T03:08:00Z</cp:lastPrinted>
  <dcterms:modified xsi:type="dcterms:W3CDTF">2024-07-15T03:58:28Z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16174C9221BD4DC3B72296F7FD2E033C_13</vt:lpwstr>
  </property>
</Properties>
</file>