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B7B" w:rsidRPr="00310188" w:rsidRDefault="0027574B" w:rsidP="00974E80">
      <w:pPr>
        <w:widowControl/>
        <w:spacing w:line="560" w:lineRule="exact"/>
        <w:rPr>
          <w:rFonts w:ascii="Times New Roman" w:eastAsia="黑体" w:hAnsi="Times New Roman" w:cs="Times New Roman"/>
          <w:kern w:val="0"/>
          <w:sz w:val="32"/>
          <w:szCs w:val="32"/>
        </w:rPr>
      </w:pPr>
      <w:r w:rsidRPr="00310188">
        <w:rPr>
          <w:rFonts w:ascii="Times New Roman" w:eastAsia="黑体" w:hAnsi="黑体" w:cs="Times New Roman"/>
          <w:kern w:val="0"/>
          <w:sz w:val="32"/>
          <w:szCs w:val="32"/>
        </w:rPr>
        <w:t>附件</w:t>
      </w:r>
    </w:p>
    <w:p w:rsidR="00974E80" w:rsidRPr="00310188" w:rsidRDefault="00974E80" w:rsidP="00974E80">
      <w:pPr>
        <w:widowControl/>
        <w:spacing w:line="240" w:lineRule="exact"/>
        <w:rPr>
          <w:rFonts w:ascii="Times New Roman" w:eastAsia="黑体" w:hAnsi="Times New Roman" w:cs="Times New Roman"/>
          <w:kern w:val="0"/>
          <w:sz w:val="32"/>
          <w:szCs w:val="32"/>
        </w:rPr>
      </w:pPr>
    </w:p>
    <w:p w:rsidR="00E92B7B" w:rsidRPr="004855F1" w:rsidRDefault="0027574B" w:rsidP="00974E80">
      <w:pPr>
        <w:widowControl/>
        <w:spacing w:line="600" w:lineRule="exact"/>
        <w:jc w:val="center"/>
        <w:rPr>
          <w:rFonts w:ascii="方正小标宋简体" w:eastAsia="方正小标宋简体" w:hAnsi="Times New Roman" w:cs="Times New Roman"/>
          <w:kern w:val="0"/>
          <w:sz w:val="44"/>
          <w:szCs w:val="44"/>
        </w:rPr>
      </w:pPr>
      <w:r w:rsidRPr="004855F1">
        <w:rPr>
          <w:rFonts w:ascii="方正小标宋简体" w:eastAsia="方正小标宋简体" w:hAnsi="黑体" w:cs="Times New Roman" w:hint="eastAsia"/>
          <w:kern w:val="0"/>
          <w:sz w:val="44"/>
          <w:szCs w:val="44"/>
        </w:rPr>
        <w:t>健康泰安行动主要指标</w:t>
      </w:r>
      <w:bookmarkStart w:id="0" w:name="_GoBack"/>
      <w:bookmarkEnd w:id="0"/>
    </w:p>
    <w:p w:rsidR="00E92B7B" w:rsidRPr="00310188" w:rsidRDefault="00E92B7B" w:rsidP="00974E80">
      <w:pPr>
        <w:widowControl/>
        <w:spacing w:line="240" w:lineRule="exact"/>
        <w:rPr>
          <w:rFonts w:ascii="Times New Roman" w:eastAsiaTheme="minorEastAsia" w:hAnsi="Times New Roman" w:cs="Times New Roman"/>
          <w:kern w:val="0"/>
          <w:sz w:val="24"/>
          <w:szCs w:val="24"/>
        </w:rPr>
      </w:pPr>
    </w:p>
    <w:tbl>
      <w:tblPr>
        <w:tblW w:w="5000" w:type="pct"/>
        <w:jc w:val="center"/>
        <w:tblBorders>
          <w:insideH w:val="outset" w:sz="6" w:space="0" w:color="auto"/>
          <w:insideV w:val="outset" w:sz="6" w:space="0" w:color="auto"/>
        </w:tblBorders>
        <w:tblCellMar>
          <w:left w:w="0" w:type="dxa"/>
          <w:right w:w="0" w:type="dxa"/>
        </w:tblCellMar>
        <w:tblLook w:val="04A0"/>
      </w:tblPr>
      <w:tblGrid>
        <w:gridCol w:w="648"/>
        <w:gridCol w:w="4326"/>
        <w:gridCol w:w="1119"/>
        <w:gridCol w:w="1540"/>
        <w:gridCol w:w="1555"/>
      </w:tblGrid>
      <w:tr w:rsidR="00E92B7B" w:rsidRPr="00310188" w:rsidTr="00310188">
        <w:trPr>
          <w:trHeight w:val="510"/>
          <w:tblHeader/>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eastAsia="黑体" w:hAnsi="Times New Roman" w:cs="Times New Roman"/>
                <w:kern w:val="0"/>
                <w:szCs w:val="21"/>
              </w:rPr>
            </w:pPr>
            <w:r w:rsidRPr="00310188">
              <w:rPr>
                <w:rFonts w:ascii="Times New Roman" w:eastAsia="黑体" w:hAnsi="Times New Roman" w:cs="Times New Roman"/>
                <w:kern w:val="0"/>
                <w:szCs w:val="21"/>
              </w:rPr>
              <w:t>序号</w:t>
            </w:r>
          </w:p>
        </w:tc>
        <w:tc>
          <w:tcPr>
            <w:tcW w:w="23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eastAsia="黑体" w:hAnsi="Times New Roman" w:cs="Times New Roman"/>
                <w:kern w:val="0"/>
                <w:szCs w:val="21"/>
              </w:rPr>
            </w:pPr>
            <w:r w:rsidRPr="00310188">
              <w:rPr>
                <w:rFonts w:ascii="Times New Roman" w:eastAsia="黑体" w:hAnsi="Times New Roman" w:cs="Times New Roman"/>
                <w:kern w:val="0"/>
                <w:szCs w:val="21"/>
              </w:rPr>
              <w:t>标</w:t>
            </w:r>
            <w:r w:rsidR="00974E80" w:rsidRPr="00310188">
              <w:rPr>
                <w:rFonts w:ascii="Times New Roman" w:eastAsia="黑体" w:hAnsi="Times New Roman" w:cs="Times New Roman"/>
                <w:kern w:val="0"/>
                <w:szCs w:val="21"/>
              </w:rPr>
              <w:t xml:space="preserve">  </w:t>
            </w:r>
            <w:r w:rsidRPr="00310188">
              <w:rPr>
                <w:rFonts w:ascii="Times New Roman" w:eastAsia="黑体" w:hAnsi="Times New Roman" w:cs="Times New Roman"/>
                <w:kern w:val="0"/>
                <w:szCs w:val="21"/>
              </w:rPr>
              <w:t>指</w:t>
            </w: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eastAsia="黑体" w:hAnsi="Times New Roman" w:cs="Times New Roman"/>
                <w:kern w:val="0"/>
                <w:szCs w:val="21"/>
              </w:rPr>
            </w:pPr>
            <w:r w:rsidRPr="00310188">
              <w:rPr>
                <w:rFonts w:ascii="Times New Roman" w:eastAsia="黑体" w:hAnsi="Times New Roman" w:cs="Times New Roman"/>
                <w:kern w:val="0"/>
                <w:szCs w:val="21"/>
              </w:rPr>
              <w:t>基期水平</w:t>
            </w:r>
          </w:p>
        </w:tc>
        <w:tc>
          <w:tcPr>
            <w:tcW w:w="8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eastAsia="黑体" w:hAnsi="Times New Roman" w:cs="Times New Roman"/>
                <w:kern w:val="0"/>
                <w:szCs w:val="21"/>
              </w:rPr>
            </w:pPr>
            <w:r w:rsidRPr="00310188">
              <w:rPr>
                <w:rFonts w:ascii="Times New Roman" w:eastAsia="黑体" w:hAnsi="Times New Roman" w:cs="Times New Roman"/>
                <w:kern w:val="0"/>
                <w:szCs w:val="21"/>
              </w:rPr>
              <w:t>2022</w:t>
            </w:r>
            <w:r w:rsidRPr="00310188">
              <w:rPr>
                <w:rFonts w:ascii="Times New Roman" w:eastAsia="黑体" w:hAnsi="Times New Roman" w:cs="Times New Roman"/>
                <w:kern w:val="0"/>
                <w:szCs w:val="21"/>
              </w:rPr>
              <w:t>年目标值</w:t>
            </w:r>
          </w:p>
        </w:tc>
        <w:tc>
          <w:tcPr>
            <w:tcW w:w="846" w:type="pct"/>
            <w:tcBorders>
              <w:top w:val="single" w:sz="8" w:space="0" w:color="auto"/>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eastAsia="黑体" w:hAnsi="Times New Roman" w:cs="Times New Roman"/>
                <w:kern w:val="0"/>
                <w:szCs w:val="21"/>
              </w:rPr>
            </w:pPr>
            <w:r w:rsidRPr="00310188">
              <w:rPr>
                <w:rFonts w:ascii="Times New Roman" w:eastAsia="黑体" w:hAnsi="Times New Roman" w:cs="Times New Roman"/>
                <w:kern w:val="0"/>
                <w:szCs w:val="21"/>
              </w:rPr>
              <w:t>2030</w:t>
            </w:r>
            <w:r w:rsidRPr="00310188">
              <w:rPr>
                <w:rFonts w:ascii="Times New Roman" w:eastAsia="黑体" w:hAnsi="Times New Roman" w:cs="Times New Roman"/>
                <w:kern w:val="0"/>
                <w:szCs w:val="21"/>
              </w:rPr>
              <w:t>年目标值</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人均预期寿命（岁）</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79.17</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80.0</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81.0</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婴儿死亡率（</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6.1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7.0</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4.0</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3</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Times New Roman" w:cs="Times New Roman"/>
                <w:kern w:val="0"/>
                <w:szCs w:val="21"/>
              </w:rPr>
              <w:t>5</w:t>
            </w:r>
            <w:r w:rsidRPr="00310188">
              <w:rPr>
                <w:rFonts w:ascii="Times New Roman" w:hAnsi="宋体" w:cs="Times New Roman"/>
                <w:kern w:val="0"/>
                <w:szCs w:val="21"/>
              </w:rPr>
              <w:t>岁以下儿童死亡率（</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4.6</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9.5</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4C5CF4">
              <w:rPr>
                <w:rFonts w:ascii="Times New Roman" w:hAnsi="Times New Roman" w:cs="Times New Roman"/>
                <w:kern w:val="0"/>
                <w:szCs w:val="21"/>
              </w:rPr>
              <w:t>4</w:t>
            </w:r>
            <w:r w:rsidRPr="00310188">
              <w:rPr>
                <w:rFonts w:ascii="Times New Roman" w:hAnsi="Times New Roman" w:cs="Times New Roman"/>
                <w:kern w:val="0"/>
                <w:szCs w:val="21"/>
              </w:rPr>
              <w:t>.0</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4</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孕产妇死亡率（</w:t>
            </w:r>
            <w:r w:rsidRPr="00310188">
              <w:rPr>
                <w:rFonts w:ascii="Times New Roman" w:hAnsi="Times New Roman" w:cs="Times New Roman"/>
                <w:kern w:val="0"/>
                <w:szCs w:val="21"/>
              </w:rPr>
              <w:t>1/10</w:t>
            </w:r>
            <w:r w:rsidRPr="00310188">
              <w:rPr>
                <w:rFonts w:ascii="Times New Roman" w:hAnsi="宋体" w:cs="Times New Roman"/>
                <w:kern w:val="0"/>
                <w:szCs w:val="21"/>
              </w:rPr>
              <w:t>万）</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11.67</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9</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7</w:t>
            </w:r>
          </w:p>
        </w:tc>
      </w:tr>
      <w:tr w:rsidR="00E92B7B" w:rsidRPr="00310188" w:rsidTr="00310188">
        <w:trPr>
          <w:trHeight w:val="687"/>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5</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城乡居民达到《国民体质测定标准》合格以上的人数比例（</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90.1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92</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95</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6</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居民健康素养水平（</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14.18</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22</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25</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7</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经常参加体育锻炼人数比例（</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38.9</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37</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40</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8</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重大慢性病过早死亡率（</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20.91</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18</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15</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9</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每千常住人口执业（助理）医师数（人）</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2.58</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2.6</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2.8</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10</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个人卫生支出占卫生总费用的比重（</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37.98</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30</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28</w:t>
            </w:r>
          </w:p>
        </w:tc>
      </w:tr>
      <w:tr w:rsidR="00E92B7B" w:rsidRPr="00310188" w:rsidTr="008D60F5">
        <w:trPr>
          <w:trHeight w:val="686"/>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11</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建立并完善健康科普专家库和资源库，构建健康科普知识发布和传播机制</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实现</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实现</w:t>
            </w:r>
          </w:p>
        </w:tc>
      </w:tr>
      <w:tr w:rsidR="00E92B7B" w:rsidRPr="00310188" w:rsidTr="00310188">
        <w:trPr>
          <w:trHeight w:val="742"/>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12</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建立医疗机构和医务人员开展健康教育和健康促进的绩效考核机制</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实现</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实现</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13</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产前筛查率（</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93.2</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90</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95</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14</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新生儿遗传代谢性疾病筛查率（</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97.5</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98</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98</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15</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农村适龄妇女宫颈癌和乳腺癌筛查覆盖率（</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51.6</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80</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85</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16</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310188">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学生体质健康标准达标优良率（</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35.9</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50</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55</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17</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符合要求的中小学体育与健康课程开课率（</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100</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100</w:t>
            </w:r>
          </w:p>
        </w:tc>
      </w:tr>
      <w:tr w:rsidR="00E92B7B" w:rsidRPr="00310188" w:rsidTr="00310188">
        <w:trPr>
          <w:trHeight w:val="547"/>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18</w:t>
            </w:r>
          </w:p>
        </w:tc>
        <w:tc>
          <w:tcPr>
            <w:tcW w:w="23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中小学生每天校内体育活动时间（小时）</w:t>
            </w: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w:t>
            </w:r>
          </w:p>
        </w:tc>
        <w:tc>
          <w:tcPr>
            <w:tcW w:w="8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1</w:t>
            </w:r>
          </w:p>
        </w:tc>
        <w:tc>
          <w:tcPr>
            <w:tcW w:w="846" w:type="pct"/>
            <w:tcBorders>
              <w:top w:val="single" w:sz="8" w:space="0" w:color="auto"/>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1</w:t>
            </w:r>
          </w:p>
        </w:tc>
      </w:tr>
      <w:tr w:rsidR="00E92B7B" w:rsidRPr="00310188" w:rsidTr="008D60F5">
        <w:trPr>
          <w:trHeight w:val="1357"/>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19</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寄宿制中小学校或</w:t>
            </w:r>
            <w:r w:rsidRPr="00310188">
              <w:rPr>
                <w:rFonts w:ascii="Times New Roman" w:hAnsi="Times New Roman" w:cs="Times New Roman"/>
                <w:kern w:val="0"/>
                <w:szCs w:val="21"/>
              </w:rPr>
              <w:t>600</w:t>
            </w:r>
            <w:r w:rsidRPr="00310188">
              <w:rPr>
                <w:rFonts w:ascii="Times New Roman" w:hAnsi="宋体" w:cs="Times New Roman"/>
                <w:kern w:val="0"/>
                <w:szCs w:val="21"/>
              </w:rPr>
              <w:t>名学生以上的非寄宿制中小学校配备专职卫生专业技术人员、</w:t>
            </w:r>
            <w:r w:rsidRPr="00310188">
              <w:rPr>
                <w:rFonts w:ascii="Times New Roman" w:hAnsi="Times New Roman" w:cs="Times New Roman"/>
                <w:kern w:val="0"/>
                <w:szCs w:val="21"/>
              </w:rPr>
              <w:t>600</w:t>
            </w:r>
            <w:r w:rsidRPr="00310188">
              <w:rPr>
                <w:rFonts w:ascii="Times New Roman" w:hAnsi="宋体" w:cs="Times New Roman"/>
                <w:kern w:val="0"/>
                <w:szCs w:val="21"/>
              </w:rPr>
              <w:t>名学生以下的非寄宿制中小学校配备专兼职保健教师或卫生专业技术人员的比例（</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70</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90</w:t>
            </w:r>
          </w:p>
        </w:tc>
      </w:tr>
      <w:tr w:rsidR="00E92B7B" w:rsidRPr="00310188" w:rsidTr="00310188">
        <w:trPr>
          <w:trHeight w:val="757"/>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lastRenderedPageBreak/>
              <w:t>20</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配备专兼职心理健康工作人员的中小学校比例（</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80</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90</w:t>
            </w:r>
          </w:p>
        </w:tc>
      </w:tr>
      <w:tr w:rsidR="00E92B7B" w:rsidRPr="00310188" w:rsidTr="00310188">
        <w:trPr>
          <w:trHeight w:val="757"/>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21</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接尘工龄不足</w:t>
            </w:r>
            <w:r w:rsidRPr="00310188">
              <w:rPr>
                <w:rFonts w:ascii="Times New Roman" w:hAnsi="Times New Roman" w:cs="Times New Roman"/>
                <w:kern w:val="0"/>
                <w:szCs w:val="21"/>
              </w:rPr>
              <w:t>5</w:t>
            </w:r>
            <w:r w:rsidRPr="00310188">
              <w:rPr>
                <w:rFonts w:ascii="Times New Roman" w:hAnsi="宋体" w:cs="Times New Roman"/>
                <w:kern w:val="0"/>
                <w:szCs w:val="21"/>
              </w:rPr>
              <w:t>年的劳动者新发尘肺病报告例数占年度报告总例数比例（</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下降</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持续下降</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22</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二级以上综合性医院设老年医学科比例（</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50</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90</w:t>
            </w:r>
          </w:p>
        </w:tc>
      </w:tr>
      <w:tr w:rsidR="00E92B7B" w:rsidRPr="00310188" w:rsidTr="00310188">
        <w:trPr>
          <w:trHeight w:val="729"/>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23</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高血压患者规范管理率（</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2015</w:t>
            </w:r>
            <w:r w:rsidRPr="00310188">
              <w:rPr>
                <w:rFonts w:ascii="Times New Roman" w:hAnsi="宋体" w:cs="Times New Roman"/>
                <w:kern w:val="0"/>
                <w:szCs w:val="21"/>
              </w:rPr>
              <w:t>年为</w:t>
            </w:r>
            <w:r w:rsidRPr="00310188">
              <w:rPr>
                <w:rFonts w:ascii="Times New Roman" w:hAnsi="Times New Roman" w:cs="Times New Roman"/>
                <w:kern w:val="0"/>
                <w:szCs w:val="21"/>
              </w:rPr>
              <w:t>61.6</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65</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75</w:t>
            </w:r>
          </w:p>
        </w:tc>
      </w:tr>
      <w:tr w:rsidR="00E92B7B" w:rsidRPr="00310188" w:rsidTr="00310188">
        <w:trPr>
          <w:trHeight w:val="77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24</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糖尿病患者规范管理率（</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2015</w:t>
            </w:r>
            <w:r w:rsidRPr="00310188">
              <w:rPr>
                <w:rFonts w:ascii="Times New Roman" w:hAnsi="宋体" w:cs="Times New Roman"/>
                <w:kern w:val="0"/>
                <w:szCs w:val="21"/>
              </w:rPr>
              <w:t>年为</w:t>
            </w:r>
            <w:r w:rsidRPr="00310188">
              <w:rPr>
                <w:rFonts w:ascii="Times New Roman" w:hAnsi="Times New Roman" w:cs="Times New Roman"/>
                <w:kern w:val="0"/>
                <w:szCs w:val="21"/>
              </w:rPr>
              <w:t>60.4</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65</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8666E0">
              <w:rPr>
                <w:rFonts w:ascii="宋体" w:hAnsi="宋体" w:cs="Times New Roman"/>
                <w:kern w:val="0"/>
                <w:szCs w:val="21"/>
              </w:rPr>
              <w:t>≥</w:t>
            </w:r>
            <w:r w:rsidRPr="00310188">
              <w:rPr>
                <w:rFonts w:ascii="Times New Roman" w:hAnsi="Times New Roman" w:cs="Times New Roman"/>
                <w:kern w:val="0"/>
                <w:szCs w:val="21"/>
              </w:rPr>
              <w:t>75</w:t>
            </w:r>
          </w:p>
        </w:tc>
      </w:tr>
      <w:tr w:rsidR="00E92B7B" w:rsidRPr="00310188" w:rsidTr="00310188">
        <w:trPr>
          <w:trHeight w:val="1049"/>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25</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乡镇卫生院、社区卫生服务中心提供中医非药物疗法的比例（</w:t>
            </w:r>
            <w:r w:rsidRPr="00310188">
              <w:rPr>
                <w:rFonts w:ascii="Times New Roman" w:hAnsi="Times New Roman" w:cs="Times New Roman"/>
                <w:kern w:val="0"/>
                <w:szCs w:val="21"/>
              </w:rPr>
              <w:t>%</w:t>
            </w:r>
            <w:r w:rsidRPr="00310188">
              <w:rPr>
                <w:rFonts w:ascii="Times New Roman" w:hAnsi="宋体" w:cs="Times New Roman"/>
                <w:kern w:val="0"/>
                <w:szCs w:val="21"/>
              </w:rPr>
              <w:t>），村卫生室提供中医非药物疗法的比例（</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100</w:t>
            </w:r>
            <w:r w:rsidRPr="00310188">
              <w:rPr>
                <w:rFonts w:ascii="Times New Roman" w:hAnsi="宋体" w:cs="Times New Roman"/>
                <w:kern w:val="0"/>
                <w:szCs w:val="21"/>
              </w:rPr>
              <w:t>，</w:t>
            </w:r>
            <w:r w:rsidRPr="00310188">
              <w:rPr>
                <w:rFonts w:ascii="Times New Roman" w:hAnsi="Times New Roman" w:cs="Times New Roman"/>
                <w:kern w:val="0"/>
                <w:szCs w:val="21"/>
              </w:rPr>
              <w:t>70</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100</w:t>
            </w:r>
            <w:r w:rsidRPr="00310188">
              <w:rPr>
                <w:rFonts w:ascii="Times New Roman" w:hAnsi="宋体" w:cs="Times New Roman"/>
                <w:kern w:val="0"/>
                <w:szCs w:val="21"/>
              </w:rPr>
              <w:t>，</w:t>
            </w:r>
            <w:r w:rsidRPr="00310188">
              <w:rPr>
                <w:rFonts w:ascii="Times New Roman" w:hAnsi="Times New Roman" w:cs="Times New Roman"/>
                <w:kern w:val="0"/>
                <w:szCs w:val="21"/>
              </w:rPr>
              <w:t>70</w:t>
            </w:r>
          </w:p>
        </w:tc>
      </w:tr>
      <w:tr w:rsidR="00E92B7B" w:rsidRPr="00310188" w:rsidTr="00310188">
        <w:trPr>
          <w:trHeight w:val="77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26</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以乡（镇、街道）为单位适龄儿童免疫规划疫苗接种率（</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90</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w:t>
            </w:r>
            <w:r w:rsidRPr="00310188">
              <w:rPr>
                <w:rFonts w:ascii="Times New Roman" w:hAnsi="Times New Roman" w:cs="Times New Roman"/>
                <w:kern w:val="0"/>
                <w:szCs w:val="21"/>
              </w:rPr>
              <w:t>90</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w:t>
            </w:r>
            <w:r w:rsidRPr="00310188">
              <w:rPr>
                <w:rFonts w:ascii="Times New Roman" w:hAnsi="Times New Roman" w:cs="Times New Roman"/>
                <w:kern w:val="0"/>
                <w:szCs w:val="21"/>
              </w:rPr>
              <w:t>90</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27</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全面无烟法规保护的人口比例（</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w:t>
            </w:r>
            <w:r w:rsidRPr="00310188">
              <w:rPr>
                <w:rFonts w:ascii="Times New Roman" w:hAnsi="Times New Roman" w:cs="Times New Roman"/>
                <w:kern w:val="0"/>
                <w:szCs w:val="21"/>
              </w:rPr>
              <w:t>30</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w:t>
            </w:r>
            <w:r w:rsidRPr="00310188">
              <w:rPr>
                <w:rFonts w:ascii="Times New Roman" w:hAnsi="Times New Roman" w:cs="Times New Roman"/>
                <w:kern w:val="0"/>
                <w:szCs w:val="21"/>
              </w:rPr>
              <w:t>60</w:t>
            </w:r>
          </w:p>
        </w:tc>
      </w:tr>
      <w:tr w:rsidR="00E92B7B" w:rsidRPr="00310188" w:rsidTr="00310188">
        <w:trPr>
          <w:trHeight w:val="729"/>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28</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310188">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全市儿童青少年总体近视率（</w:t>
            </w:r>
            <w:r w:rsidRPr="00310188">
              <w:rPr>
                <w:rFonts w:ascii="Times New Roman" w:hAnsi="Times New Roman" w:cs="Times New Roman"/>
                <w:kern w:val="0"/>
                <w:szCs w:val="21"/>
              </w:rPr>
              <w:t>%</w:t>
            </w:r>
            <w:r w:rsidRPr="00310188">
              <w:rPr>
                <w:rFonts w:ascii="Times New Roman" w:hAnsi="宋体" w:cs="Times New Roman"/>
                <w:kern w:val="0"/>
                <w:szCs w:val="21"/>
              </w:rPr>
              <w:t>）</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下降</w:t>
            </w:r>
          </w:p>
        </w:tc>
        <w:tc>
          <w:tcPr>
            <w:tcW w:w="846" w:type="pct"/>
            <w:tcBorders>
              <w:top w:val="nil"/>
              <w:left w:val="nil"/>
              <w:bottom w:val="single" w:sz="8" w:space="0" w:color="auto"/>
              <w:right w:val="single" w:sz="8" w:space="0" w:color="auto"/>
            </w:tcBorders>
            <w:vAlign w:val="center"/>
          </w:tcPr>
          <w:p w:rsidR="00310188"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新发近视率</w:t>
            </w:r>
          </w:p>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明显下降</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29</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kern w:val="0"/>
                <w:szCs w:val="21"/>
              </w:rPr>
            </w:pPr>
            <w:r w:rsidRPr="00310188">
              <w:rPr>
                <w:rFonts w:ascii="Times New Roman" w:hAnsi="宋体" w:cs="Times New Roman"/>
                <w:kern w:val="0"/>
                <w:szCs w:val="21"/>
              </w:rPr>
              <w:t>心脑血管疾病死亡率（</w:t>
            </w:r>
            <w:r w:rsidRPr="00310188">
              <w:rPr>
                <w:rFonts w:ascii="Times New Roman" w:hAnsi="Times New Roman" w:cs="Times New Roman"/>
                <w:kern w:val="0"/>
                <w:szCs w:val="21"/>
              </w:rPr>
              <w:t>/10</w:t>
            </w:r>
            <w:r w:rsidRPr="00310188">
              <w:rPr>
                <w:rFonts w:ascii="Times New Roman" w:hAnsi="宋体" w:cs="Times New Roman"/>
                <w:kern w:val="0"/>
                <w:szCs w:val="21"/>
              </w:rPr>
              <w:t>万）</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下降</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持续下降</w:t>
            </w:r>
          </w:p>
        </w:tc>
      </w:tr>
      <w:tr w:rsidR="00E92B7B" w:rsidRPr="00310188" w:rsidTr="00310188">
        <w:trPr>
          <w:trHeight w:val="510"/>
          <w:jc w:val="center"/>
        </w:trPr>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30</w:t>
            </w:r>
          </w:p>
        </w:tc>
        <w:tc>
          <w:tcPr>
            <w:tcW w:w="2354"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rPr>
                <w:rFonts w:ascii="Times New Roman" w:hAnsi="Times New Roman" w:cs="Times New Roman"/>
                <w:spacing w:val="-6"/>
                <w:kern w:val="0"/>
                <w:szCs w:val="21"/>
              </w:rPr>
            </w:pPr>
            <w:r w:rsidRPr="00310188">
              <w:rPr>
                <w:rFonts w:ascii="Times New Roman" w:hAnsi="Times New Roman" w:cs="Times New Roman"/>
                <w:spacing w:val="-6"/>
                <w:kern w:val="0"/>
                <w:szCs w:val="21"/>
              </w:rPr>
              <w:t>70</w:t>
            </w:r>
            <w:r w:rsidRPr="00310188">
              <w:rPr>
                <w:rFonts w:ascii="Times New Roman" w:hAnsi="宋体" w:cs="Times New Roman"/>
                <w:spacing w:val="-6"/>
                <w:kern w:val="0"/>
                <w:szCs w:val="21"/>
              </w:rPr>
              <w:t>岁以下人群慢性呼吸系统疾病死亡率（</w:t>
            </w:r>
            <w:r w:rsidRPr="00310188">
              <w:rPr>
                <w:rFonts w:ascii="Times New Roman" w:hAnsi="Times New Roman" w:cs="Times New Roman"/>
                <w:spacing w:val="-6"/>
                <w:kern w:val="0"/>
                <w:szCs w:val="21"/>
              </w:rPr>
              <w:t>/10</w:t>
            </w:r>
            <w:r w:rsidRPr="00310188">
              <w:rPr>
                <w:rFonts w:ascii="Times New Roman" w:hAnsi="宋体" w:cs="Times New Roman"/>
                <w:spacing w:val="-6"/>
                <w:kern w:val="0"/>
                <w:szCs w:val="21"/>
              </w:rPr>
              <w:t>万）</w:t>
            </w:r>
          </w:p>
        </w:tc>
        <w:tc>
          <w:tcPr>
            <w:tcW w:w="60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Times New Roman" w:cs="Times New Roman"/>
                <w:kern w:val="0"/>
                <w:szCs w:val="21"/>
              </w:rPr>
              <w:t>——</w:t>
            </w:r>
          </w:p>
        </w:tc>
        <w:tc>
          <w:tcPr>
            <w:tcW w:w="838" w:type="pct"/>
            <w:tcBorders>
              <w:top w:val="nil"/>
              <w:left w:val="nil"/>
              <w:bottom w:val="single" w:sz="8" w:space="0" w:color="auto"/>
              <w:right w:val="single" w:sz="8" w:space="0" w:color="auto"/>
            </w:tcBorders>
            <w:tcMar>
              <w:top w:w="0" w:type="dxa"/>
              <w:left w:w="108" w:type="dxa"/>
              <w:bottom w:w="0" w:type="dxa"/>
              <w:right w:w="108" w:type="dxa"/>
            </w:tcMar>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下降</w:t>
            </w:r>
          </w:p>
        </w:tc>
        <w:tc>
          <w:tcPr>
            <w:tcW w:w="846" w:type="pct"/>
            <w:tcBorders>
              <w:top w:val="nil"/>
              <w:left w:val="nil"/>
              <w:bottom w:val="single" w:sz="8" w:space="0" w:color="auto"/>
              <w:right w:val="single" w:sz="8" w:space="0" w:color="auto"/>
            </w:tcBorders>
            <w:vAlign w:val="center"/>
          </w:tcPr>
          <w:p w:rsidR="00E92B7B" w:rsidRPr="00310188" w:rsidRDefault="0027574B" w:rsidP="00974E80">
            <w:pPr>
              <w:widowControl/>
              <w:spacing w:line="300" w:lineRule="exact"/>
              <w:jc w:val="center"/>
              <w:rPr>
                <w:rFonts w:ascii="Times New Roman" w:hAnsi="Times New Roman" w:cs="Times New Roman"/>
                <w:kern w:val="0"/>
                <w:szCs w:val="21"/>
              </w:rPr>
            </w:pPr>
            <w:r w:rsidRPr="00310188">
              <w:rPr>
                <w:rFonts w:ascii="Times New Roman" w:hAnsi="宋体" w:cs="Times New Roman"/>
                <w:kern w:val="0"/>
                <w:szCs w:val="21"/>
              </w:rPr>
              <w:t>持续下降</w:t>
            </w:r>
          </w:p>
        </w:tc>
      </w:tr>
    </w:tbl>
    <w:p w:rsidR="00E92B7B" w:rsidRPr="00310188" w:rsidRDefault="0027574B" w:rsidP="00310188">
      <w:pPr>
        <w:widowControl/>
        <w:spacing w:line="400" w:lineRule="exact"/>
        <w:rPr>
          <w:rFonts w:ascii="Times New Roman" w:hAnsi="Times New Roman" w:cs="Times New Roman"/>
          <w:szCs w:val="21"/>
        </w:rPr>
      </w:pPr>
      <w:r w:rsidRPr="00310188">
        <w:rPr>
          <w:rFonts w:ascii="Times New Roman" w:hAnsi="宋体" w:cs="Times New Roman"/>
          <w:kern w:val="0"/>
          <w:szCs w:val="21"/>
        </w:rPr>
        <w:t>注：未写明年份的基期水平值均为</w:t>
      </w:r>
      <w:r w:rsidRPr="00310188">
        <w:rPr>
          <w:rFonts w:ascii="Times New Roman" w:hAnsi="Times New Roman" w:cs="Times New Roman"/>
          <w:kern w:val="0"/>
          <w:szCs w:val="21"/>
        </w:rPr>
        <w:t>2017</w:t>
      </w:r>
      <w:r w:rsidRPr="00310188">
        <w:rPr>
          <w:rFonts w:ascii="Times New Roman" w:hAnsi="宋体" w:cs="Times New Roman"/>
          <w:kern w:val="0"/>
          <w:szCs w:val="21"/>
        </w:rPr>
        <w:t>年数值。</w:t>
      </w:r>
    </w:p>
    <w:sectPr w:rsidR="00E92B7B" w:rsidRPr="00310188" w:rsidSect="00974E80">
      <w:pgSz w:w="11906" w:h="16838" w:code="9"/>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A52" w:rsidRDefault="00DC3A52" w:rsidP="00E92B7B">
      <w:r>
        <w:separator/>
      </w:r>
    </w:p>
  </w:endnote>
  <w:endnote w:type="continuationSeparator" w:id="1">
    <w:p w:rsidR="00DC3A52" w:rsidRDefault="00DC3A52" w:rsidP="00E92B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A52" w:rsidRDefault="00DC3A52" w:rsidP="00E92B7B">
      <w:r>
        <w:separator/>
      </w:r>
    </w:p>
  </w:footnote>
  <w:footnote w:type="continuationSeparator" w:id="1">
    <w:p w:rsidR="00DC3A52" w:rsidRDefault="00DC3A52" w:rsidP="00E92B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6451"/>
    <w:rsid w:val="0003061D"/>
    <w:rsid w:val="00040417"/>
    <w:rsid w:val="00070252"/>
    <w:rsid w:val="00083F9E"/>
    <w:rsid w:val="000958F0"/>
    <w:rsid w:val="000B161F"/>
    <w:rsid w:val="000E194A"/>
    <w:rsid w:val="00102867"/>
    <w:rsid w:val="0012265F"/>
    <w:rsid w:val="00142E29"/>
    <w:rsid w:val="001741D3"/>
    <w:rsid w:val="00195BDF"/>
    <w:rsid w:val="001C1586"/>
    <w:rsid w:val="001C438C"/>
    <w:rsid w:val="001C64B6"/>
    <w:rsid w:val="001E531E"/>
    <w:rsid w:val="001E58FC"/>
    <w:rsid w:val="002133A9"/>
    <w:rsid w:val="00213ABB"/>
    <w:rsid w:val="00220EB3"/>
    <w:rsid w:val="00231F22"/>
    <w:rsid w:val="0024228A"/>
    <w:rsid w:val="00264CD9"/>
    <w:rsid w:val="00272B4B"/>
    <w:rsid w:val="0027574B"/>
    <w:rsid w:val="002758B8"/>
    <w:rsid w:val="002C3817"/>
    <w:rsid w:val="002C641F"/>
    <w:rsid w:val="002E1EAB"/>
    <w:rsid w:val="00310188"/>
    <w:rsid w:val="003540F0"/>
    <w:rsid w:val="0037242B"/>
    <w:rsid w:val="00374A00"/>
    <w:rsid w:val="003816A6"/>
    <w:rsid w:val="003C459C"/>
    <w:rsid w:val="003F0352"/>
    <w:rsid w:val="003F2E0E"/>
    <w:rsid w:val="003F6FC7"/>
    <w:rsid w:val="00406BE1"/>
    <w:rsid w:val="0041512C"/>
    <w:rsid w:val="00430A6A"/>
    <w:rsid w:val="00431B9A"/>
    <w:rsid w:val="00434A8F"/>
    <w:rsid w:val="00435B7A"/>
    <w:rsid w:val="004855F1"/>
    <w:rsid w:val="004975DD"/>
    <w:rsid w:val="004B443F"/>
    <w:rsid w:val="004C19AA"/>
    <w:rsid w:val="004C5CF4"/>
    <w:rsid w:val="004C6EFF"/>
    <w:rsid w:val="004D2E3E"/>
    <w:rsid w:val="004F52D1"/>
    <w:rsid w:val="00502C39"/>
    <w:rsid w:val="00504745"/>
    <w:rsid w:val="005113A5"/>
    <w:rsid w:val="00531767"/>
    <w:rsid w:val="0054732B"/>
    <w:rsid w:val="00564373"/>
    <w:rsid w:val="005732E8"/>
    <w:rsid w:val="005E24AC"/>
    <w:rsid w:val="006032D2"/>
    <w:rsid w:val="00623979"/>
    <w:rsid w:val="00625877"/>
    <w:rsid w:val="0064542C"/>
    <w:rsid w:val="006503F5"/>
    <w:rsid w:val="00650ED9"/>
    <w:rsid w:val="00653F5E"/>
    <w:rsid w:val="00660AE6"/>
    <w:rsid w:val="006828BC"/>
    <w:rsid w:val="006B23CE"/>
    <w:rsid w:val="006C2EF5"/>
    <w:rsid w:val="006E5DC3"/>
    <w:rsid w:val="006F5C13"/>
    <w:rsid w:val="00731CDD"/>
    <w:rsid w:val="00747E28"/>
    <w:rsid w:val="00752082"/>
    <w:rsid w:val="00764ABA"/>
    <w:rsid w:val="00782DAE"/>
    <w:rsid w:val="007B6451"/>
    <w:rsid w:val="007C00D6"/>
    <w:rsid w:val="007D0A62"/>
    <w:rsid w:val="007D4958"/>
    <w:rsid w:val="007D5EA2"/>
    <w:rsid w:val="007E3B76"/>
    <w:rsid w:val="007E5A07"/>
    <w:rsid w:val="00821415"/>
    <w:rsid w:val="00831D66"/>
    <w:rsid w:val="008358F2"/>
    <w:rsid w:val="008666E0"/>
    <w:rsid w:val="00873C77"/>
    <w:rsid w:val="008755E0"/>
    <w:rsid w:val="00886EDF"/>
    <w:rsid w:val="008D60F5"/>
    <w:rsid w:val="008D6E54"/>
    <w:rsid w:val="008F0D8D"/>
    <w:rsid w:val="008F2602"/>
    <w:rsid w:val="00904EE6"/>
    <w:rsid w:val="00911E8C"/>
    <w:rsid w:val="00925D11"/>
    <w:rsid w:val="00926687"/>
    <w:rsid w:val="00927E1B"/>
    <w:rsid w:val="00943B52"/>
    <w:rsid w:val="00946FBD"/>
    <w:rsid w:val="00950FE7"/>
    <w:rsid w:val="009627B7"/>
    <w:rsid w:val="0097029E"/>
    <w:rsid w:val="00974E80"/>
    <w:rsid w:val="0097676F"/>
    <w:rsid w:val="009C363E"/>
    <w:rsid w:val="009D7997"/>
    <w:rsid w:val="00A00224"/>
    <w:rsid w:val="00A03BFA"/>
    <w:rsid w:val="00A15F2C"/>
    <w:rsid w:val="00A3244E"/>
    <w:rsid w:val="00A45476"/>
    <w:rsid w:val="00A45EA4"/>
    <w:rsid w:val="00A679D4"/>
    <w:rsid w:val="00A80D1A"/>
    <w:rsid w:val="00AA114A"/>
    <w:rsid w:val="00AB7807"/>
    <w:rsid w:val="00AC2750"/>
    <w:rsid w:val="00B05CA7"/>
    <w:rsid w:val="00B13B37"/>
    <w:rsid w:val="00B17B1B"/>
    <w:rsid w:val="00B51449"/>
    <w:rsid w:val="00B52429"/>
    <w:rsid w:val="00B5257A"/>
    <w:rsid w:val="00B559EA"/>
    <w:rsid w:val="00B970AC"/>
    <w:rsid w:val="00BE447B"/>
    <w:rsid w:val="00BE5398"/>
    <w:rsid w:val="00BE6E7B"/>
    <w:rsid w:val="00C01702"/>
    <w:rsid w:val="00C05CDC"/>
    <w:rsid w:val="00C20E5A"/>
    <w:rsid w:val="00C30420"/>
    <w:rsid w:val="00C3079C"/>
    <w:rsid w:val="00C440D8"/>
    <w:rsid w:val="00C45EFF"/>
    <w:rsid w:val="00C64D44"/>
    <w:rsid w:val="00C72A94"/>
    <w:rsid w:val="00C83115"/>
    <w:rsid w:val="00C84FD6"/>
    <w:rsid w:val="00C86B95"/>
    <w:rsid w:val="00CD6036"/>
    <w:rsid w:val="00CE70E6"/>
    <w:rsid w:val="00D26FFF"/>
    <w:rsid w:val="00D42807"/>
    <w:rsid w:val="00D46CA6"/>
    <w:rsid w:val="00D876C2"/>
    <w:rsid w:val="00D95171"/>
    <w:rsid w:val="00DA54C1"/>
    <w:rsid w:val="00DC3A52"/>
    <w:rsid w:val="00DD43F5"/>
    <w:rsid w:val="00DF2D34"/>
    <w:rsid w:val="00E209EE"/>
    <w:rsid w:val="00E42E0B"/>
    <w:rsid w:val="00E44851"/>
    <w:rsid w:val="00E472D7"/>
    <w:rsid w:val="00E47348"/>
    <w:rsid w:val="00E6740F"/>
    <w:rsid w:val="00E733EF"/>
    <w:rsid w:val="00E909BE"/>
    <w:rsid w:val="00E924C7"/>
    <w:rsid w:val="00E92B7B"/>
    <w:rsid w:val="00E961E8"/>
    <w:rsid w:val="00EB0561"/>
    <w:rsid w:val="00EE79F9"/>
    <w:rsid w:val="00F03AC2"/>
    <w:rsid w:val="00F379E9"/>
    <w:rsid w:val="00F41191"/>
    <w:rsid w:val="00F871D5"/>
    <w:rsid w:val="00FE0332"/>
    <w:rsid w:val="00FE0ADF"/>
    <w:rsid w:val="00FF2446"/>
    <w:rsid w:val="019460D1"/>
    <w:rsid w:val="02D77015"/>
    <w:rsid w:val="048D5800"/>
    <w:rsid w:val="055416D8"/>
    <w:rsid w:val="07EB4EE4"/>
    <w:rsid w:val="08287118"/>
    <w:rsid w:val="0C2C3F04"/>
    <w:rsid w:val="0CF41596"/>
    <w:rsid w:val="10256598"/>
    <w:rsid w:val="10650FF2"/>
    <w:rsid w:val="10FA01F7"/>
    <w:rsid w:val="12215E1D"/>
    <w:rsid w:val="124E64BE"/>
    <w:rsid w:val="12B616AF"/>
    <w:rsid w:val="173A3C0A"/>
    <w:rsid w:val="197D5FC6"/>
    <w:rsid w:val="1A0C355A"/>
    <w:rsid w:val="1AB2046D"/>
    <w:rsid w:val="1B630E24"/>
    <w:rsid w:val="1E7643AC"/>
    <w:rsid w:val="200B304A"/>
    <w:rsid w:val="201969EB"/>
    <w:rsid w:val="217E7923"/>
    <w:rsid w:val="21FC5E97"/>
    <w:rsid w:val="22057B6B"/>
    <w:rsid w:val="22663242"/>
    <w:rsid w:val="230610F3"/>
    <w:rsid w:val="23371573"/>
    <w:rsid w:val="24113B37"/>
    <w:rsid w:val="26C724CB"/>
    <w:rsid w:val="27B55B83"/>
    <w:rsid w:val="297244BC"/>
    <w:rsid w:val="29EA458C"/>
    <w:rsid w:val="29EB7B02"/>
    <w:rsid w:val="2A423109"/>
    <w:rsid w:val="2AEF0F10"/>
    <w:rsid w:val="2CD100B6"/>
    <w:rsid w:val="30405F11"/>
    <w:rsid w:val="30CF4B46"/>
    <w:rsid w:val="30F31A14"/>
    <w:rsid w:val="312855D2"/>
    <w:rsid w:val="31390EBF"/>
    <w:rsid w:val="337808B8"/>
    <w:rsid w:val="343B4B75"/>
    <w:rsid w:val="34731236"/>
    <w:rsid w:val="35607723"/>
    <w:rsid w:val="35EF59EF"/>
    <w:rsid w:val="35FB3D8B"/>
    <w:rsid w:val="37A851ED"/>
    <w:rsid w:val="382B26AB"/>
    <w:rsid w:val="38ED0D3D"/>
    <w:rsid w:val="39856052"/>
    <w:rsid w:val="39CD0A6A"/>
    <w:rsid w:val="39FF73A6"/>
    <w:rsid w:val="3A1E021B"/>
    <w:rsid w:val="3BD76D21"/>
    <w:rsid w:val="3BFA1FDE"/>
    <w:rsid w:val="3C0C56FB"/>
    <w:rsid w:val="3C2A4101"/>
    <w:rsid w:val="3D2C3D53"/>
    <w:rsid w:val="3D31563B"/>
    <w:rsid w:val="3E363104"/>
    <w:rsid w:val="407863A7"/>
    <w:rsid w:val="420049D6"/>
    <w:rsid w:val="42147EFE"/>
    <w:rsid w:val="427F47CF"/>
    <w:rsid w:val="42CA0316"/>
    <w:rsid w:val="43137B20"/>
    <w:rsid w:val="461263D4"/>
    <w:rsid w:val="486A2977"/>
    <w:rsid w:val="4A1C64B2"/>
    <w:rsid w:val="4B2854F7"/>
    <w:rsid w:val="4BF62C1B"/>
    <w:rsid w:val="4C254B84"/>
    <w:rsid w:val="4C656A3F"/>
    <w:rsid w:val="5020447E"/>
    <w:rsid w:val="50391DF2"/>
    <w:rsid w:val="50A4291E"/>
    <w:rsid w:val="51E34982"/>
    <w:rsid w:val="52655C77"/>
    <w:rsid w:val="54002CB7"/>
    <w:rsid w:val="54C608A5"/>
    <w:rsid w:val="55EA668D"/>
    <w:rsid w:val="5634110F"/>
    <w:rsid w:val="5748014F"/>
    <w:rsid w:val="583B5235"/>
    <w:rsid w:val="58D63673"/>
    <w:rsid w:val="5AE81374"/>
    <w:rsid w:val="5BF333C4"/>
    <w:rsid w:val="5C090E9D"/>
    <w:rsid w:val="5E133EE5"/>
    <w:rsid w:val="5E1A1E75"/>
    <w:rsid w:val="5E787EC1"/>
    <w:rsid w:val="5F3C480A"/>
    <w:rsid w:val="62B57EDF"/>
    <w:rsid w:val="63FD70B5"/>
    <w:rsid w:val="641B7465"/>
    <w:rsid w:val="64D93312"/>
    <w:rsid w:val="66777D24"/>
    <w:rsid w:val="68075E98"/>
    <w:rsid w:val="690E0C2D"/>
    <w:rsid w:val="696C2675"/>
    <w:rsid w:val="6A3A7AE1"/>
    <w:rsid w:val="6B0B6061"/>
    <w:rsid w:val="6B3C24CF"/>
    <w:rsid w:val="6BC326FC"/>
    <w:rsid w:val="6C602E4C"/>
    <w:rsid w:val="6D09229D"/>
    <w:rsid w:val="6D3A3C6F"/>
    <w:rsid w:val="6DB978BC"/>
    <w:rsid w:val="6E287292"/>
    <w:rsid w:val="6F030FA5"/>
    <w:rsid w:val="6F0554A4"/>
    <w:rsid w:val="70143640"/>
    <w:rsid w:val="70BD4388"/>
    <w:rsid w:val="71497A58"/>
    <w:rsid w:val="71B77893"/>
    <w:rsid w:val="74BA2CF7"/>
    <w:rsid w:val="7593732F"/>
    <w:rsid w:val="75CE4EA6"/>
    <w:rsid w:val="75D06B93"/>
    <w:rsid w:val="779C6E51"/>
    <w:rsid w:val="77CC5764"/>
    <w:rsid w:val="786E3F55"/>
    <w:rsid w:val="798A5700"/>
    <w:rsid w:val="79CA69D9"/>
    <w:rsid w:val="7A856417"/>
    <w:rsid w:val="7AA41235"/>
    <w:rsid w:val="7C1603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B7B"/>
    <w:pPr>
      <w:widowControl w:val="0"/>
      <w:jc w:val="both"/>
    </w:pPr>
    <w:rPr>
      <w:rFonts w:ascii="Calibri" w:eastAsia="宋体"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E92B7B"/>
    <w:pPr>
      <w:ind w:leftChars="2500" w:left="100"/>
    </w:pPr>
  </w:style>
  <w:style w:type="paragraph" w:styleId="a4">
    <w:name w:val="Balloon Text"/>
    <w:basedOn w:val="a"/>
    <w:link w:val="Char0"/>
    <w:uiPriority w:val="99"/>
    <w:semiHidden/>
    <w:unhideWhenUsed/>
    <w:qFormat/>
    <w:rsid w:val="00E92B7B"/>
    <w:rPr>
      <w:sz w:val="18"/>
      <w:szCs w:val="18"/>
    </w:rPr>
  </w:style>
  <w:style w:type="paragraph" w:styleId="a5">
    <w:name w:val="footer"/>
    <w:basedOn w:val="a"/>
    <w:link w:val="Char1"/>
    <w:uiPriority w:val="99"/>
    <w:unhideWhenUsed/>
    <w:qFormat/>
    <w:rsid w:val="00E92B7B"/>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E92B7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E92B7B"/>
    <w:pPr>
      <w:spacing w:beforeAutospacing="1" w:afterAutospacing="1"/>
      <w:jc w:val="left"/>
    </w:pPr>
    <w:rPr>
      <w:rFonts w:asciiTheme="minorHAnsi" w:eastAsiaTheme="minorEastAsia" w:hAnsiTheme="minorHAnsi" w:cs="Times New Roman"/>
      <w:kern w:val="0"/>
      <w:sz w:val="24"/>
      <w:szCs w:val="24"/>
    </w:rPr>
  </w:style>
  <w:style w:type="character" w:customStyle="1" w:styleId="Char2">
    <w:name w:val="页眉 Char"/>
    <w:basedOn w:val="a0"/>
    <w:link w:val="a6"/>
    <w:uiPriority w:val="99"/>
    <w:semiHidden/>
    <w:qFormat/>
    <w:rsid w:val="00E92B7B"/>
    <w:rPr>
      <w:rFonts w:ascii="Calibri" w:eastAsia="宋体" w:hAnsi="Calibri" w:cs="Arial"/>
      <w:sz w:val="18"/>
      <w:szCs w:val="18"/>
    </w:rPr>
  </w:style>
  <w:style w:type="character" w:customStyle="1" w:styleId="Char1">
    <w:name w:val="页脚 Char"/>
    <w:basedOn w:val="a0"/>
    <w:link w:val="a5"/>
    <w:uiPriority w:val="99"/>
    <w:qFormat/>
    <w:rsid w:val="00E92B7B"/>
    <w:rPr>
      <w:rFonts w:ascii="Calibri" w:eastAsia="宋体" w:hAnsi="Calibri" w:cs="Arial"/>
      <w:sz w:val="18"/>
      <w:szCs w:val="18"/>
    </w:rPr>
  </w:style>
  <w:style w:type="character" w:customStyle="1" w:styleId="Char">
    <w:name w:val="日期 Char"/>
    <w:basedOn w:val="a0"/>
    <w:link w:val="a3"/>
    <w:uiPriority w:val="99"/>
    <w:semiHidden/>
    <w:qFormat/>
    <w:rsid w:val="00E92B7B"/>
    <w:rPr>
      <w:rFonts w:ascii="Calibri" w:eastAsia="宋体" w:hAnsi="Calibri" w:cs="Arial"/>
    </w:rPr>
  </w:style>
  <w:style w:type="character" w:customStyle="1" w:styleId="Char0">
    <w:name w:val="批注框文本 Char"/>
    <w:basedOn w:val="a0"/>
    <w:link w:val="a4"/>
    <w:uiPriority w:val="99"/>
    <w:semiHidden/>
    <w:qFormat/>
    <w:rsid w:val="00E92B7B"/>
    <w:rPr>
      <w:rFonts w:ascii="Calibri" w:eastAsia="宋体"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49B5312-ECCD-408A-8BE2-2B12D886C1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183</Words>
  <Characters>1049</Characters>
  <Application>Microsoft Office Word</Application>
  <DocSecurity>0</DocSecurity>
  <Lines>8</Lines>
  <Paragraphs>2</Paragraphs>
  <ScaleCrop>false</ScaleCrop>
  <Company>Www.Ndeer.Com</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31</cp:revision>
  <cp:lastPrinted>2020-01-19T01:40:00Z</cp:lastPrinted>
  <dcterms:created xsi:type="dcterms:W3CDTF">2020-01-09T06:43:00Z</dcterms:created>
  <dcterms:modified xsi:type="dcterms:W3CDTF">2020-02-12T00:54:00Z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