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0E03C6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pacing w:val="-6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pacing w:val="-6"/>
          <w:sz w:val="44"/>
          <w:szCs w:val="44"/>
        </w:rPr>
        <w:t>泰安市城市公共供水企业安全和服务</w:t>
      </w:r>
    </w:p>
    <w:p w14:paraId="6A0CCE44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pacing w:val="-6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pacing w:val="-6"/>
          <w:sz w:val="44"/>
          <w:szCs w:val="44"/>
        </w:rPr>
        <w:t>评价细则</w:t>
      </w:r>
    </w:p>
    <w:p w14:paraId="102DF74A">
      <w:pPr>
        <w:spacing w:line="560" w:lineRule="exact"/>
        <w:jc w:val="center"/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</w:rPr>
        <w:t>征求意见稿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</w:rPr>
        <w:t>）</w:t>
      </w:r>
    </w:p>
    <w:p w14:paraId="7FDFA926">
      <w:pPr>
        <w:spacing w:line="560" w:lineRule="exact"/>
        <w:jc w:val="center"/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</w:rPr>
      </w:pPr>
      <w:bookmarkStart w:id="0" w:name="_GoBack"/>
      <w:bookmarkEnd w:id="0"/>
    </w:p>
    <w:p w14:paraId="1E454B41">
      <w:pPr>
        <w:pStyle w:val="15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 xml:space="preserve"> 为加强全市城市公共供水管理，规范城市公共供水</w:t>
      </w:r>
    </w:p>
    <w:p w14:paraId="101690D3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企业安全和服务行为，提高群众满意度，根据《供水条例》《城市供水水质管理规定》《山东省城市公共供水服务规范》《泰安市城市供水管理办法》等有关规定，制定本细则。</w:t>
      </w:r>
    </w:p>
    <w:p w14:paraId="2BD71FCB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pacing w:val="-6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pacing w:val="-6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本细则适用于全市行政区域内的城市公共供水企</w:t>
      </w:r>
    </w:p>
    <w:p w14:paraId="1F945C0C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业（以下简称“供水企业”）。</w:t>
      </w:r>
    </w:p>
    <w:p w14:paraId="080D17BB">
      <w:pPr>
        <w:spacing w:line="560" w:lineRule="exact"/>
        <w:ind w:left="616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pacing w:val="-6"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 xml:space="preserve">  泰安市住房和城乡建设局负责全市供水企业安全</w:t>
      </w:r>
    </w:p>
    <w:p w14:paraId="20A7E0C3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和服务评价工作，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具体工作由泰安市城市建设服务中心实施。</w:t>
      </w:r>
    </w:p>
    <w:p w14:paraId="1365C50F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pacing w:val="-6"/>
          <w:sz w:val="32"/>
          <w:szCs w:val="32"/>
        </w:rPr>
        <w:t xml:space="preserve">第四条  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供水企业安全和服务评价，主要包括下列内容：</w:t>
      </w:r>
    </w:p>
    <w:p w14:paraId="1FF6FD3A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（一）安全生产主体责任方面。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安全生产责任制建立健全，安全生产规章制度完善，安全生产投入，安全教育培训，安全风险辨识与管控，隐患排查治理，应急管理体系完善，外包单位安全管理，供水设施检修作业安全等情况。</w:t>
      </w:r>
    </w:p>
    <w:p w14:paraId="5D666188">
      <w:pPr>
        <w:spacing w:line="560" w:lineRule="exact"/>
        <w:ind w:firstLine="616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（二）水质安全方面。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管网末梢水水质，督促指导二次供水管理单位清洗消毒等情况。</w:t>
      </w:r>
    </w:p>
    <w:p w14:paraId="1B104295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（三）稳定供应方面。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不间断供水，水压水量，计划性、突发性停水报备告知，抢险抢修，限时修复，停水应急供应等情况。 </w:t>
      </w:r>
    </w:p>
    <w:p w14:paraId="1FA73613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（四）服务机制方面。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加强服务考核，优化服务流程，充实服务力量，落实网格服务，规范外包服务，企业主要负责人定期听取、研究服务工作等情况。</w:t>
      </w:r>
    </w:p>
    <w:p w14:paraId="3103CAD4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（五）服务效能方面。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接诉即办，12345热线办理，企业自有热线办理，信访舆情处置，群众满意度；户表改造，直收到户，居民二供设施移交；合规收费，个性化服务明码标价；水费及时告知，抄表及时率、准确率，减少抄表不及时、表后漏水引发水费纠纷等情况。</w:t>
      </w:r>
    </w:p>
    <w:p w14:paraId="4A679B11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pacing w:val="-6"/>
          <w:sz w:val="32"/>
          <w:szCs w:val="32"/>
        </w:rPr>
        <w:t xml:space="preserve">第五条  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供水企业安全和服务评价不单独组织检查，不增加企业负担。直接调取、运用评价周期内的安全和服务工作方面检查结果、事故认定结论和统计数据等，条块结合、部门联动，对日常工作进行记实评价。结果和数据来源，包括但不限于：</w:t>
      </w:r>
    </w:p>
    <w:p w14:paraId="512B6842">
      <w:pPr>
        <w:spacing w:line="560" w:lineRule="exact"/>
        <w:ind w:firstLine="616" w:firstLineChars="200"/>
        <w:rPr>
          <w:rFonts w:ascii="Times New Roman" w:hAnsi="Times New Roman" w:eastAsia="仿宋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国家、省、市、县（市、区）组织开展的安全生产检查结果、事故认定结论等。</w:t>
      </w:r>
    </w:p>
    <w:p w14:paraId="07DA974B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卫健部门组织开展的水质监测结果，供水主管部门组织开展的水质检测结果。</w:t>
      </w:r>
    </w:p>
    <w:p w14:paraId="3AA8E624">
      <w:pPr>
        <w:spacing w:line="560" w:lineRule="exact"/>
        <w:ind w:firstLine="616" w:firstLineChars="200"/>
        <w:rPr>
          <w:rFonts w:ascii="Times New Roman" w:hAnsi="Times New Roman" w:eastAsia="仿宋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市12345政务服务便民热线工单承办量。</w:t>
      </w:r>
    </w:p>
    <w:p w14:paraId="416D6722">
      <w:pPr>
        <w:spacing w:line="560" w:lineRule="exact"/>
        <w:ind w:firstLine="630"/>
        <w:rPr>
          <w:rFonts w:ascii="Times New Roman" w:hAnsi="Times New Roman" w:eastAsia="仿宋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信访部门信访件交办数量。</w:t>
      </w:r>
    </w:p>
    <w:p w14:paraId="532A925F">
      <w:pPr>
        <w:pStyle w:val="5"/>
        <w:spacing w:line="560" w:lineRule="exact"/>
        <w:ind w:firstLine="630"/>
        <w:rPr>
          <w:color w:val="000000" w:themeColor="text1"/>
          <w:spacing w:val="-6"/>
          <w:szCs w:val="32"/>
        </w:rPr>
      </w:pPr>
      <w:r>
        <w:rPr>
          <w:rFonts w:eastAsia="楷体_GB2312"/>
          <w:color w:val="000000" w:themeColor="text1"/>
        </w:rPr>
        <w:t>（五）</w:t>
      </w:r>
      <w:r>
        <w:rPr>
          <w:color w:val="000000" w:themeColor="text1"/>
          <w:spacing w:val="-6"/>
          <w:szCs w:val="32"/>
        </w:rPr>
        <w:t>媒体曝光问题数量。</w:t>
      </w:r>
    </w:p>
    <w:p w14:paraId="358205EA">
      <w:pPr>
        <w:spacing w:line="560" w:lineRule="exact"/>
        <w:ind w:firstLine="616" w:firstLineChars="200"/>
        <w:rPr>
          <w:rFonts w:ascii="Times New Roman" w:hAnsi="Times New Roman" w:eastAsia="仿宋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pacing w:val="-6"/>
          <w:sz w:val="32"/>
          <w:szCs w:val="32"/>
        </w:rPr>
        <w:t xml:space="preserve">第六条  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供水企业安全和服务评价实行百分制评分，同时设置扣分项和加分项。</w:t>
      </w:r>
    </w:p>
    <w:p w14:paraId="6DBE847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市、县级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发现的重大安全隐患每处扣2分，一般安全隐患每处扣0.5分；国家和省级层面发现的重大安全隐患每处扣4分，一般安全隐患每处扣1分。</w:t>
      </w:r>
    </w:p>
    <w:p w14:paraId="397B6836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市、县级层面的水质监测、检查，每项不合格指标扣2分；省级层面的水质监测、检查，每项不合格指标扣3分；国家级层面的水质监测、检查，每项不合格指标扣4分。</w:t>
      </w:r>
    </w:p>
    <w:p w14:paraId="77921692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（三）行政处罚。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相关行政管理部门做出的行政处罚决定，警告处罚每起扣2分，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罚款处罚每起扣4分。</w:t>
      </w:r>
    </w:p>
    <w:p w14:paraId="7C03A18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四）信访。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反映到市、县级的每件扣0.5分，反映到省级的每件扣2分，反映到国家级的每件扣4分。引发到市级及以上集体访的扣4分。</w:t>
      </w:r>
    </w:p>
    <w:p w14:paraId="4C72135D">
      <w:pPr>
        <w:spacing w:line="560" w:lineRule="exact"/>
        <w:ind w:firstLine="616" w:firstLineChars="200"/>
        <w:rPr>
          <w:rFonts w:ascii="Times New Roman" w:hAnsi="Times New Roman" w:eastAsia="仿宋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（五）市12345政务服务便民热线工单承办量。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较上年增长的给予减分：增幅5%及以下的扣5分，增幅5%—10%（含）扣10分，增幅10%—20%（含）扣15分，增幅20%以上的扣20分；较上年下降的给予加分：降幅5%及以下的加5分，降幅5%—10%（含）加8分，降幅10%—20%（含）加10分，20%以上的加12分。</w:t>
      </w:r>
    </w:p>
    <w:p w14:paraId="17D78ABC">
      <w:pPr>
        <w:pStyle w:val="5"/>
        <w:ind w:firstLine="616" w:firstLineChars="200"/>
        <w:rPr>
          <w:color w:val="000000" w:themeColor="text1"/>
          <w:spacing w:val="-6"/>
          <w:szCs w:val="32"/>
        </w:rPr>
      </w:pPr>
      <w:r>
        <w:rPr>
          <w:rFonts w:eastAsia="楷体_GB2312"/>
          <w:color w:val="000000" w:themeColor="text1"/>
          <w:spacing w:val="-6"/>
          <w:szCs w:val="32"/>
        </w:rPr>
        <w:t>（六）市12345政务服务便民热线《一周热点》。</w:t>
      </w:r>
      <w:r>
        <w:rPr>
          <w:color w:val="000000" w:themeColor="text1"/>
          <w:spacing w:val="-6"/>
          <w:szCs w:val="32"/>
        </w:rPr>
        <w:t>每通报一起，扣2分。</w:t>
      </w:r>
    </w:p>
    <w:p w14:paraId="49C5E4EF">
      <w:pPr>
        <w:pStyle w:val="5"/>
        <w:ind w:firstLine="616" w:firstLineChars="200"/>
        <w:rPr>
          <w:color w:val="000000" w:themeColor="text1"/>
          <w:spacing w:val="-6"/>
          <w:szCs w:val="32"/>
        </w:rPr>
      </w:pPr>
      <w:r>
        <w:rPr>
          <w:rFonts w:eastAsia="楷体_GB2312"/>
          <w:color w:val="000000" w:themeColor="text1"/>
          <w:spacing w:val="-6"/>
          <w:szCs w:val="32"/>
        </w:rPr>
        <w:t>（七）市委网络安全和信息化委员会《网络热点和舆情通报》。</w:t>
      </w:r>
      <w:r>
        <w:rPr>
          <w:color w:val="000000" w:themeColor="text1"/>
          <w:spacing w:val="-6"/>
          <w:szCs w:val="32"/>
        </w:rPr>
        <w:t>每通报一起，扣4分。</w:t>
      </w:r>
    </w:p>
    <w:p w14:paraId="17354E98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（八）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工作受到县有关部门督查督办的，每起扣1分；受到市有关部门督查督办的，每起扣2分；受到国家和省级有关部门督查督办的，每起扣4分。</w:t>
      </w:r>
    </w:p>
    <w:p w14:paraId="720FB351">
      <w:pPr>
        <w:pStyle w:val="5"/>
        <w:spacing w:line="560" w:lineRule="exact"/>
        <w:ind w:firstLine="640" w:firstLineChars="200"/>
        <w:rPr>
          <w:color w:val="000000" w:themeColor="text1"/>
          <w:spacing w:val="-6"/>
          <w:szCs w:val="32"/>
        </w:rPr>
      </w:pPr>
      <w:r>
        <w:rPr>
          <w:rFonts w:eastAsia="楷体_GB2312"/>
          <w:color w:val="000000" w:themeColor="text1"/>
          <w:kern w:val="0"/>
          <w:szCs w:val="32"/>
        </w:rPr>
        <w:t>（</w:t>
      </w:r>
      <w:r>
        <w:rPr>
          <w:rFonts w:eastAsia="楷体_GB2312"/>
          <w:color w:val="000000" w:themeColor="text1"/>
          <w:spacing w:val="-6"/>
          <w:szCs w:val="32"/>
        </w:rPr>
        <w:t>九</w:t>
      </w:r>
      <w:r>
        <w:rPr>
          <w:rFonts w:eastAsia="楷体_GB2312"/>
          <w:color w:val="000000" w:themeColor="text1"/>
          <w:kern w:val="0"/>
          <w:szCs w:val="32"/>
        </w:rPr>
        <w:t>）</w:t>
      </w:r>
      <w:r>
        <w:rPr>
          <w:color w:val="000000" w:themeColor="text1"/>
          <w:spacing w:val="-6"/>
          <w:szCs w:val="32"/>
        </w:rPr>
        <w:t>工作被媒体曝光的，每起扣1分；被媒体问政的，每起扣4分。</w:t>
      </w:r>
    </w:p>
    <w:p w14:paraId="2C7031FE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（十）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发生1万户（含）以上3万户以下居民连续停水24小时（含）以上的，每起扣8分。</w:t>
      </w:r>
    </w:p>
    <w:p w14:paraId="6CBB632B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（十一）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推进户表改造工作给予加分。户表改造率与上年度比较，每增加一个百分点加2分。</w:t>
      </w:r>
    </w:p>
    <w:p w14:paraId="0D66897F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（十二）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推进智能水表更换给予加分。智能水表更换率与上年度比较，每增加一个百分点加2分。</w:t>
      </w:r>
    </w:p>
    <w:p w14:paraId="2F71483D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（十三）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推进居民二供设施接管工作给予加分。每接管一处加3分。</w:t>
      </w:r>
    </w:p>
    <w:p w14:paraId="431D31C9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pacing w:val="-6"/>
          <w:sz w:val="32"/>
          <w:szCs w:val="32"/>
        </w:rPr>
        <w:t xml:space="preserve">第七条  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供水企业出现下列情形之一的，视为不合格：</w:t>
      </w:r>
    </w:p>
    <w:p w14:paraId="79013B90">
      <w:pPr>
        <w:pStyle w:val="14"/>
        <w:spacing w:line="560" w:lineRule="exact"/>
        <w:ind w:left="616" w:firstLine="0" w:firstLineChars="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因供水企业原因，发生水质安全事故的。</w:t>
      </w:r>
    </w:p>
    <w:p w14:paraId="0DA5A20B">
      <w:pPr>
        <w:pStyle w:val="14"/>
        <w:spacing w:line="560" w:lineRule="exact"/>
        <w:ind w:firstLine="616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发生责任生产安全事故的；迟报、谎报或瞒报生产安全事故的；被发现重大隐患且限期内未整改完成的。</w:t>
      </w:r>
    </w:p>
    <w:p w14:paraId="25599C4C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发生3万户（含）以上居民连续停水24小时（含）以上的。</w:t>
      </w:r>
    </w:p>
    <w:p w14:paraId="6A3F67C2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spacing w:val="-6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出现重大信访、舆情事件，社会影响恶劣的。</w:t>
      </w:r>
    </w:p>
    <w:p w14:paraId="52B603E5">
      <w:pPr>
        <w:spacing w:line="560" w:lineRule="exact"/>
        <w:ind w:left="153" w:leftChars="73" w:firstLine="462" w:firstLineChars="15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pacing w:val="-6"/>
          <w:sz w:val="32"/>
          <w:szCs w:val="32"/>
        </w:rPr>
        <w:t xml:space="preserve">第八条  </w:t>
      </w:r>
      <w:r>
        <w:rPr>
          <w:rFonts w:ascii="Times New Roman" w:hAnsi="Times New Roman" w:eastAsia="仿宋" w:cs="Times New Roman"/>
          <w:color w:val="000000" w:themeColor="text1"/>
          <w:spacing w:val="-6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个自然年度为一个评价周期，次年3月底前出具上一个评价周期评价结果。评价结果分为“优秀、合格、不合格”三个等级。综合得分85分（含）以上为优秀，60分（含）至84分（含）为合格，60分以下为不合格。</w:t>
      </w:r>
    </w:p>
    <w:p w14:paraId="741EDE0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安全和服务评价结果形成专报，并在全市范围内通报。</w:t>
      </w:r>
    </w:p>
    <w:p w14:paraId="3B7D229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当年评价结果不合格的供水企业，由供水主管部门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上级管理单位对企业主要负责人进行约谈，责令限期整改。</w:t>
      </w:r>
    </w:p>
    <w:p w14:paraId="796F4C81">
      <w:pPr>
        <w:spacing w:line="560" w:lineRule="exact"/>
        <w:ind w:firstLine="616" w:firstLineChars="200"/>
        <w:rPr>
          <w:rFonts w:ascii="Times New Roman" w:hAnsi="Times New Roman" w:eastAsia="仿宋" w:cs="Times New Roman"/>
          <w:color w:val="000000" w:themeColor="text1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pacing w:val="-6"/>
          <w:sz w:val="32"/>
          <w:szCs w:val="32"/>
        </w:rPr>
        <w:t xml:space="preserve">第九条  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本细则自2026年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X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X</w:t>
      </w:r>
      <w:r>
        <w:rPr>
          <w:rFonts w:ascii="Times New Roman" w:hAnsi="Times New Roman" w:eastAsia="仿宋_GB2312" w:cs="Times New Roman"/>
          <w:color w:val="000000" w:themeColor="text1"/>
          <w:spacing w:val="-6"/>
          <w:sz w:val="32"/>
          <w:szCs w:val="32"/>
        </w:rPr>
        <w:t>日起实施。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3EABC5-E492-4E1F-972B-D3A47215D2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F76B6B-334A-4EC5-BD01-B50B116D7CE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C9A06F9-0CEC-407C-800F-565D6A4039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080298-DDEB-4E2F-9D24-38ED622CC6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02077C5-AF5F-459F-BCA1-0C49375231D5}"/>
  </w:font>
  <w:font w:name="WPSEMBED2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B28D6">
    <w:pPr>
      <w:pStyle w:val="3"/>
      <w:tabs>
        <w:tab w:val="left" w:pos="3615"/>
        <w:tab w:val="center" w:pos="4311"/>
      </w:tabs>
      <w:rPr>
        <w:rFonts w:ascii="仿宋_GB2312" w:hAnsi="仿宋_GB2312" w:eastAsia="仿宋_GB2312" w:cs="仿宋_GB2312"/>
        <w:sz w:val="21"/>
        <w:szCs w:val="21"/>
      </w:rPr>
    </w:pPr>
    <w:r>
      <w:rPr>
        <w:rFonts w:hint="eastAsia" w:ascii="仿宋_GB2312" w:hAnsi="仿宋_GB2312" w:eastAsia="仿宋_GB2312" w:cs="仿宋_GB2312"/>
        <w:sz w:val="21"/>
        <w:szCs w:val="21"/>
      </w:rPr>
      <w:tab/>
    </w:r>
    <w:sdt>
      <w:sdtPr>
        <w:rPr>
          <w:rFonts w:hint="eastAsia" w:ascii="仿宋_GB2312" w:hAnsi="仿宋_GB2312" w:eastAsia="仿宋_GB2312" w:cs="仿宋_GB2312"/>
          <w:sz w:val="21"/>
          <w:szCs w:val="21"/>
        </w:rPr>
        <w:id w:val="9089598"/>
      </w:sdtPr>
      <w:sdtEndPr>
        <w:rPr>
          <w:rFonts w:hint="eastAsia" w:ascii="仿宋_GB2312" w:hAnsi="仿宋_GB2312" w:eastAsia="仿宋_GB2312" w:cs="仿宋_GB2312"/>
          <w:sz w:val="21"/>
          <w:szCs w:val="21"/>
        </w:rPr>
      </w:sdtEndPr>
      <w:sdtContent>
        <w:r>
          <w:rPr>
            <w:rFonts w:hint="eastAsia" w:ascii="仿宋_GB2312" w:hAnsi="仿宋_GB2312" w:eastAsia="仿宋_GB2312" w:cs="仿宋_GB2312"/>
            <w:sz w:val="21"/>
            <w:szCs w:val="21"/>
          </w:rPr>
          <w:tab/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begin"/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instrText xml:space="preserve"> PAGE   \* MERGEFORMAT </w:instrTex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separate"/>
        </w:r>
        <w:r>
          <w:rPr>
            <w:rFonts w:ascii="仿宋_GB2312" w:hAnsi="仿宋_GB2312" w:eastAsia="仿宋_GB2312" w:cs="仿宋_GB2312"/>
            <w:sz w:val="21"/>
            <w:szCs w:val="21"/>
            <w:lang w:val="zh-CN"/>
          </w:rPr>
          <w:t>4</w:t>
        </w:r>
        <w:r>
          <w:rPr>
            <w:rFonts w:hint="eastAsia" w:ascii="仿宋_GB2312" w:hAnsi="仿宋_GB2312" w:eastAsia="仿宋_GB2312" w:cs="仿宋_GB2312"/>
            <w:sz w:val="21"/>
            <w:szCs w:val="21"/>
            <w:lang w:val="zh-CN"/>
          </w:rPr>
          <w:fldChar w:fldCharType="end"/>
        </w:r>
      </w:sdtContent>
    </w:sdt>
  </w:p>
  <w:p w14:paraId="5C5E9B4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94BD8"/>
    <w:multiLevelType w:val="multilevel"/>
    <w:tmpl w:val="58394BD8"/>
    <w:lvl w:ilvl="0" w:tentative="0">
      <w:start w:val="1"/>
      <w:numFmt w:val="japaneseCounting"/>
      <w:lvlText w:val="第%1条"/>
      <w:lvlJc w:val="left"/>
      <w:pPr>
        <w:ind w:left="1696" w:hanging="1080"/>
      </w:pPr>
      <w:rPr>
        <w:rFonts w:hint="default" w:ascii="黑体" w:hAnsi="黑体" w:eastAsia="黑体" w:cs="Times New Roman"/>
      </w:rPr>
    </w:lvl>
    <w:lvl w:ilvl="1" w:tentative="0">
      <w:start w:val="1"/>
      <w:numFmt w:val="lowerLetter"/>
      <w:lvlText w:val="%2)"/>
      <w:lvlJc w:val="left"/>
      <w:pPr>
        <w:ind w:left="1456" w:hanging="420"/>
      </w:pPr>
    </w:lvl>
    <w:lvl w:ilvl="2" w:tentative="0">
      <w:start w:val="1"/>
      <w:numFmt w:val="lowerRoman"/>
      <w:lvlText w:val="%3."/>
      <w:lvlJc w:val="right"/>
      <w:pPr>
        <w:ind w:left="1876" w:hanging="420"/>
      </w:pPr>
    </w:lvl>
    <w:lvl w:ilvl="3" w:tentative="0">
      <w:start w:val="1"/>
      <w:numFmt w:val="decimal"/>
      <w:lvlText w:val="%4."/>
      <w:lvlJc w:val="left"/>
      <w:pPr>
        <w:ind w:left="2296" w:hanging="420"/>
      </w:pPr>
    </w:lvl>
    <w:lvl w:ilvl="4" w:tentative="0">
      <w:start w:val="1"/>
      <w:numFmt w:val="lowerLetter"/>
      <w:lvlText w:val="%5)"/>
      <w:lvlJc w:val="left"/>
      <w:pPr>
        <w:ind w:left="2716" w:hanging="420"/>
      </w:pPr>
    </w:lvl>
    <w:lvl w:ilvl="5" w:tentative="0">
      <w:start w:val="1"/>
      <w:numFmt w:val="lowerRoman"/>
      <w:lvlText w:val="%6."/>
      <w:lvlJc w:val="right"/>
      <w:pPr>
        <w:ind w:left="3136" w:hanging="420"/>
      </w:pPr>
    </w:lvl>
    <w:lvl w:ilvl="6" w:tentative="0">
      <w:start w:val="1"/>
      <w:numFmt w:val="decimal"/>
      <w:lvlText w:val="%7."/>
      <w:lvlJc w:val="left"/>
      <w:pPr>
        <w:ind w:left="3556" w:hanging="420"/>
      </w:pPr>
    </w:lvl>
    <w:lvl w:ilvl="7" w:tentative="0">
      <w:start w:val="1"/>
      <w:numFmt w:val="lowerLetter"/>
      <w:lvlText w:val="%8)"/>
      <w:lvlJc w:val="left"/>
      <w:pPr>
        <w:ind w:left="3976" w:hanging="420"/>
      </w:pPr>
    </w:lvl>
    <w:lvl w:ilvl="8" w:tentative="0">
      <w:start w:val="1"/>
      <w:numFmt w:val="lowerRoman"/>
      <w:lvlText w:val="%9."/>
      <w:lvlJc w:val="right"/>
      <w:pPr>
        <w:ind w:left="43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F0"/>
    <w:rsid w:val="000013B3"/>
    <w:rsid w:val="00013602"/>
    <w:rsid w:val="00025105"/>
    <w:rsid w:val="00025326"/>
    <w:rsid w:val="00031E61"/>
    <w:rsid w:val="00036736"/>
    <w:rsid w:val="00047C4D"/>
    <w:rsid w:val="00051C72"/>
    <w:rsid w:val="0005217B"/>
    <w:rsid w:val="000548A2"/>
    <w:rsid w:val="00076A94"/>
    <w:rsid w:val="000916FA"/>
    <w:rsid w:val="000A12A3"/>
    <w:rsid w:val="000A1388"/>
    <w:rsid w:val="000A1F6B"/>
    <w:rsid w:val="000A2246"/>
    <w:rsid w:val="000C3740"/>
    <w:rsid w:val="000C450C"/>
    <w:rsid w:val="000D6827"/>
    <w:rsid w:val="000E2B4C"/>
    <w:rsid w:val="000F39F1"/>
    <w:rsid w:val="001061C2"/>
    <w:rsid w:val="00115427"/>
    <w:rsid w:val="001173A5"/>
    <w:rsid w:val="001239DD"/>
    <w:rsid w:val="00130B36"/>
    <w:rsid w:val="00132D87"/>
    <w:rsid w:val="00143AAC"/>
    <w:rsid w:val="001510A1"/>
    <w:rsid w:val="00154644"/>
    <w:rsid w:val="00161FE8"/>
    <w:rsid w:val="001657A2"/>
    <w:rsid w:val="00173DD0"/>
    <w:rsid w:val="00175D7B"/>
    <w:rsid w:val="001906E0"/>
    <w:rsid w:val="00190AE1"/>
    <w:rsid w:val="001945D6"/>
    <w:rsid w:val="00197DF6"/>
    <w:rsid w:val="001A4C75"/>
    <w:rsid w:val="001A7015"/>
    <w:rsid w:val="001B3663"/>
    <w:rsid w:val="001B5040"/>
    <w:rsid w:val="001C5698"/>
    <w:rsid w:val="001D0010"/>
    <w:rsid w:val="001D18B3"/>
    <w:rsid w:val="001D4242"/>
    <w:rsid w:val="001E12A4"/>
    <w:rsid w:val="001F6BA6"/>
    <w:rsid w:val="00200220"/>
    <w:rsid w:val="00206C73"/>
    <w:rsid w:val="002111EE"/>
    <w:rsid w:val="00214663"/>
    <w:rsid w:val="002335D9"/>
    <w:rsid w:val="00234C68"/>
    <w:rsid w:val="00241F2B"/>
    <w:rsid w:val="002431FB"/>
    <w:rsid w:val="00244D6B"/>
    <w:rsid w:val="00246F38"/>
    <w:rsid w:val="0024774F"/>
    <w:rsid w:val="00260BAC"/>
    <w:rsid w:val="00261F3A"/>
    <w:rsid w:val="0027202E"/>
    <w:rsid w:val="002739E8"/>
    <w:rsid w:val="00276061"/>
    <w:rsid w:val="00276B16"/>
    <w:rsid w:val="00282B0E"/>
    <w:rsid w:val="00294FE5"/>
    <w:rsid w:val="002A0464"/>
    <w:rsid w:val="002A059D"/>
    <w:rsid w:val="002A538F"/>
    <w:rsid w:val="002A5920"/>
    <w:rsid w:val="002D660A"/>
    <w:rsid w:val="002E397D"/>
    <w:rsid w:val="002F461F"/>
    <w:rsid w:val="002F4BF1"/>
    <w:rsid w:val="002F7522"/>
    <w:rsid w:val="00302199"/>
    <w:rsid w:val="00302AB4"/>
    <w:rsid w:val="00307C86"/>
    <w:rsid w:val="00315F27"/>
    <w:rsid w:val="003169D5"/>
    <w:rsid w:val="00317AE6"/>
    <w:rsid w:val="00330617"/>
    <w:rsid w:val="003319FE"/>
    <w:rsid w:val="0033450D"/>
    <w:rsid w:val="00335BA0"/>
    <w:rsid w:val="00340028"/>
    <w:rsid w:val="00347C85"/>
    <w:rsid w:val="00371889"/>
    <w:rsid w:val="00372004"/>
    <w:rsid w:val="003844A0"/>
    <w:rsid w:val="00386B49"/>
    <w:rsid w:val="003A11C5"/>
    <w:rsid w:val="003A3370"/>
    <w:rsid w:val="003C5754"/>
    <w:rsid w:val="003D0833"/>
    <w:rsid w:val="003D37CA"/>
    <w:rsid w:val="003D5F70"/>
    <w:rsid w:val="003E1790"/>
    <w:rsid w:val="003E3214"/>
    <w:rsid w:val="003E5637"/>
    <w:rsid w:val="003E72C5"/>
    <w:rsid w:val="003F2CFC"/>
    <w:rsid w:val="00404DD4"/>
    <w:rsid w:val="0041427B"/>
    <w:rsid w:val="00417818"/>
    <w:rsid w:val="004219E9"/>
    <w:rsid w:val="004331A1"/>
    <w:rsid w:val="00440361"/>
    <w:rsid w:val="0045509E"/>
    <w:rsid w:val="00456861"/>
    <w:rsid w:val="0047719C"/>
    <w:rsid w:val="00480C03"/>
    <w:rsid w:val="004820ED"/>
    <w:rsid w:val="00484D36"/>
    <w:rsid w:val="004A3145"/>
    <w:rsid w:val="004A36D9"/>
    <w:rsid w:val="004B00E6"/>
    <w:rsid w:val="004B6848"/>
    <w:rsid w:val="004B6AE0"/>
    <w:rsid w:val="004C0E60"/>
    <w:rsid w:val="004C3839"/>
    <w:rsid w:val="004C621F"/>
    <w:rsid w:val="004D7562"/>
    <w:rsid w:val="004E17F9"/>
    <w:rsid w:val="004E610E"/>
    <w:rsid w:val="004F02AB"/>
    <w:rsid w:val="004F5C32"/>
    <w:rsid w:val="00511D67"/>
    <w:rsid w:val="00525695"/>
    <w:rsid w:val="00531BFF"/>
    <w:rsid w:val="00533C26"/>
    <w:rsid w:val="00536189"/>
    <w:rsid w:val="00537822"/>
    <w:rsid w:val="005425B8"/>
    <w:rsid w:val="005459C0"/>
    <w:rsid w:val="005658CB"/>
    <w:rsid w:val="0057004F"/>
    <w:rsid w:val="0057032C"/>
    <w:rsid w:val="00574C9D"/>
    <w:rsid w:val="0058084F"/>
    <w:rsid w:val="00581182"/>
    <w:rsid w:val="00586AE8"/>
    <w:rsid w:val="005903D6"/>
    <w:rsid w:val="005946A8"/>
    <w:rsid w:val="005A00C0"/>
    <w:rsid w:val="005A3D3C"/>
    <w:rsid w:val="005A7ADC"/>
    <w:rsid w:val="005B48F0"/>
    <w:rsid w:val="005B61CB"/>
    <w:rsid w:val="005C1EEC"/>
    <w:rsid w:val="005C235F"/>
    <w:rsid w:val="005D1741"/>
    <w:rsid w:val="006021E1"/>
    <w:rsid w:val="00603877"/>
    <w:rsid w:val="0061059B"/>
    <w:rsid w:val="006202C3"/>
    <w:rsid w:val="00621DB3"/>
    <w:rsid w:val="006304A2"/>
    <w:rsid w:val="00636A69"/>
    <w:rsid w:val="0064482A"/>
    <w:rsid w:val="00646109"/>
    <w:rsid w:val="00650BC6"/>
    <w:rsid w:val="00671738"/>
    <w:rsid w:val="00680CC6"/>
    <w:rsid w:val="00681ECD"/>
    <w:rsid w:val="006878A7"/>
    <w:rsid w:val="00687F18"/>
    <w:rsid w:val="006924B7"/>
    <w:rsid w:val="0069279C"/>
    <w:rsid w:val="00695E87"/>
    <w:rsid w:val="006A0E68"/>
    <w:rsid w:val="006A11AC"/>
    <w:rsid w:val="006A1B79"/>
    <w:rsid w:val="006B385E"/>
    <w:rsid w:val="006B5319"/>
    <w:rsid w:val="006B537A"/>
    <w:rsid w:val="006C1B04"/>
    <w:rsid w:val="006C748E"/>
    <w:rsid w:val="006D0469"/>
    <w:rsid w:val="006E2E66"/>
    <w:rsid w:val="007023E8"/>
    <w:rsid w:val="007050BD"/>
    <w:rsid w:val="00705DFB"/>
    <w:rsid w:val="00706E28"/>
    <w:rsid w:val="0071516D"/>
    <w:rsid w:val="00716B16"/>
    <w:rsid w:val="00721DE7"/>
    <w:rsid w:val="00723D72"/>
    <w:rsid w:val="007314CA"/>
    <w:rsid w:val="0073500F"/>
    <w:rsid w:val="00736F7B"/>
    <w:rsid w:val="0075107B"/>
    <w:rsid w:val="007517B6"/>
    <w:rsid w:val="00755C03"/>
    <w:rsid w:val="00757C4C"/>
    <w:rsid w:val="00763D0F"/>
    <w:rsid w:val="00765F7F"/>
    <w:rsid w:val="00774802"/>
    <w:rsid w:val="007837DF"/>
    <w:rsid w:val="00784474"/>
    <w:rsid w:val="00787FCE"/>
    <w:rsid w:val="00793F13"/>
    <w:rsid w:val="00797569"/>
    <w:rsid w:val="007A3512"/>
    <w:rsid w:val="007B0B9B"/>
    <w:rsid w:val="007B6A42"/>
    <w:rsid w:val="007B7D99"/>
    <w:rsid w:val="007C1882"/>
    <w:rsid w:val="007D2BDD"/>
    <w:rsid w:val="007D30DE"/>
    <w:rsid w:val="007D4B9F"/>
    <w:rsid w:val="007D6638"/>
    <w:rsid w:val="007E170A"/>
    <w:rsid w:val="007F181F"/>
    <w:rsid w:val="007F24F8"/>
    <w:rsid w:val="007F2A30"/>
    <w:rsid w:val="007F4A0E"/>
    <w:rsid w:val="007F4F58"/>
    <w:rsid w:val="00800716"/>
    <w:rsid w:val="008055C2"/>
    <w:rsid w:val="0080735E"/>
    <w:rsid w:val="00812A8D"/>
    <w:rsid w:val="008265F5"/>
    <w:rsid w:val="00833CF0"/>
    <w:rsid w:val="008458ED"/>
    <w:rsid w:val="008467BD"/>
    <w:rsid w:val="00847735"/>
    <w:rsid w:val="00866088"/>
    <w:rsid w:val="0086782C"/>
    <w:rsid w:val="0087259E"/>
    <w:rsid w:val="008778BB"/>
    <w:rsid w:val="008832A8"/>
    <w:rsid w:val="008860F3"/>
    <w:rsid w:val="0089727C"/>
    <w:rsid w:val="008A4CCE"/>
    <w:rsid w:val="008B1911"/>
    <w:rsid w:val="008C730E"/>
    <w:rsid w:val="008D11D9"/>
    <w:rsid w:val="008D1FB2"/>
    <w:rsid w:val="008D3465"/>
    <w:rsid w:val="008E34BD"/>
    <w:rsid w:val="008E46E6"/>
    <w:rsid w:val="008E69FB"/>
    <w:rsid w:val="008E6BB2"/>
    <w:rsid w:val="00906364"/>
    <w:rsid w:val="0090677C"/>
    <w:rsid w:val="00911494"/>
    <w:rsid w:val="00913AF2"/>
    <w:rsid w:val="00915632"/>
    <w:rsid w:val="00923EFB"/>
    <w:rsid w:val="00925445"/>
    <w:rsid w:val="00927C50"/>
    <w:rsid w:val="0094096F"/>
    <w:rsid w:val="0094690F"/>
    <w:rsid w:val="00952FEF"/>
    <w:rsid w:val="00953350"/>
    <w:rsid w:val="00957383"/>
    <w:rsid w:val="00957830"/>
    <w:rsid w:val="00975339"/>
    <w:rsid w:val="00980C1C"/>
    <w:rsid w:val="00990B15"/>
    <w:rsid w:val="00992CB2"/>
    <w:rsid w:val="009A6534"/>
    <w:rsid w:val="009B35C6"/>
    <w:rsid w:val="009B4F0E"/>
    <w:rsid w:val="009C108A"/>
    <w:rsid w:val="009C1319"/>
    <w:rsid w:val="009D2990"/>
    <w:rsid w:val="009F1E24"/>
    <w:rsid w:val="009F2698"/>
    <w:rsid w:val="009F26AA"/>
    <w:rsid w:val="00A02316"/>
    <w:rsid w:val="00A05564"/>
    <w:rsid w:val="00A07C75"/>
    <w:rsid w:val="00A12A05"/>
    <w:rsid w:val="00A24464"/>
    <w:rsid w:val="00A24E45"/>
    <w:rsid w:val="00A332BC"/>
    <w:rsid w:val="00A47C3E"/>
    <w:rsid w:val="00A51916"/>
    <w:rsid w:val="00A62065"/>
    <w:rsid w:val="00A72B39"/>
    <w:rsid w:val="00A801D6"/>
    <w:rsid w:val="00A805D2"/>
    <w:rsid w:val="00A87D92"/>
    <w:rsid w:val="00A95431"/>
    <w:rsid w:val="00AB45DB"/>
    <w:rsid w:val="00AB6134"/>
    <w:rsid w:val="00AB67C6"/>
    <w:rsid w:val="00AC1FCB"/>
    <w:rsid w:val="00AC7745"/>
    <w:rsid w:val="00AD1FEC"/>
    <w:rsid w:val="00AD5C1C"/>
    <w:rsid w:val="00AD7D3E"/>
    <w:rsid w:val="00AE6A5B"/>
    <w:rsid w:val="00AF0A53"/>
    <w:rsid w:val="00AF5388"/>
    <w:rsid w:val="00AF64A9"/>
    <w:rsid w:val="00AF765B"/>
    <w:rsid w:val="00B0392B"/>
    <w:rsid w:val="00B05ACD"/>
    <w:rsid w:val="00B11394"/>
    <w:rsid w:val="00B23D2D"/>
    <w:rsid w:val="00B36B71"/>
    <w:rsid w:val="00B455D9"/>
    <w:rsid w:val="00B71713"/>
    <w:rsid w:val="00B71B1F"/>
    <w:rsid w:val="00B72BD4"/>
    <w:rsid w:val="00B8125F"/>
    <w:rsid w:val="00B849A8"/>
    <w:rsid w:val="00B94875"/>
    <w:rsid w:val="00B94EF0"/>
    <w:rsid w:val="00B961C1"/>
    <w:rsid w:val="00BA0EF9"/>
    <w:rsid w:val="00BB62F7"/>
    <w:rsid w:val="00BB7F16"/>
    <w:rsid w:val="00BC2BD8"/>
    <w:rsid w:val="00BC3AF1"/>
    <w:rsid w:val="00BD44C1"/>
    <w:rsid w:val="00BE4A87"/>
    <w:rsid w:val="00BE76E5"/>
    <w:rsid w:val="00C02D6D"/>
    <w:rsid w:val="00C10ECC"/>
    <w:rsid w:val="00C11892"/>
    <w:rsid w:val="00C14352"/>
    <w:rsid w:val="00C258ED"/>
    <w:rsid w:val="00C26CAA"/>
    <w:rsid w:val="00C35533"/>
    <w:rsid w:val="00C50B91"/>
    <w:rsid w:val="00C53AD7"/>
    <w:rsid w:val="00C600FB"/>
    <w:rsid w:val="00C65AD3"/>
    <w:rsid w:val="00C71F55"/>
    <w:rsid w:val="00C7280E"/>
    <w:rsid w:val="00C7642A"/>
    <w:rsid w:val="00C851D8"/>
    <w:rsid w:val="00C86190"/>
    <w:rsid w:val="00C87BDA"/>
    <w:rsid w:val="00C917F6"/>
    <w:rsid w:val="00C94C04"/>
    <w:rsid w:val="00C9520A"/>
    <w:rsid w:val="00C96B50"/>
    <w:rsid w:val="00CA28A8"/>
    <w:rsid w:val="00CA2D82"/>
    <w:rsid w:val="00CA56AD"/>
    <w:rsid w:val="00CC0236"/>
    <w:rsid w:val="00CD5B12"/>
    <w:rsid w:val="00CD6B21"/>
    <w:rsid w:val="00CE17D8"/>
    <w:rsid w:val="00CF3517"/>
    <w:rsid w:val="00CF4BF9"/>
    <w:rsid w:val="00D04664"/>
    <w:rsid w:val="00D1147B"/>
    <w:rsid w:val="00D133F6"/>
    <w:rsid w:val="00D1661B"/>
    <w:rsid w:val="00D1672D"/>
    <w:rsid w:val="00D2040E"/>
    <w:rsid w:val="00D24735"/>
    <w:rsid w:val="00D355E2"/>
    <w:rsid w:val="00D37874"/>
    <w:rsid w:val="00D4295F"/>
    <w:rsid w:val="00D50816"/>
    <w:rsid w:val="00D52749"/>
    <w:rsid w:val="00D5361E"/>
    <w:rsid w:val="00D55DEF"/>
    <w:rsid w:val="00D650C1"/>
    <w:rsid w:val="00D73F18"/>
    <w:rsid w:val="00D77037"/>
    <w:rsid w:val="00D81965"/>
    <w:rsid w:val="00D83892"/>
    <w:rsid w:val="00D84775"/>
    <w:rsid w:val="00D973A7"/>
    <w:rsid w:val="00DA327A"/>
    <w:rsid w:val="00DA4688"/>
    <w:rsid w:val="00DA66F6"/>
    <w:rsid w:val="00DA6F6D"/>
    <w:rsid w:val="00DB662B"/>
    <w:rsid w:val="00DB7ECD"/>
    <w:rsid w:val="00DC01C6"/>
    <w:rsid w:val="00DC34A3"/>
    <w:rsid w:val="00DC581B"/>
    <w:rsid w:val="00DD29B1"/>
    <w:rsid w:val="00DF27CA"/>
    <w:rsid w:val="00DF43E9"/>
    <w:rsid w:val="00E02E8A"/>
    <w:rsid w:val="00E03047"/>
    <w:rsid w:val="00E117D7"/>
    <w:rsid w:val="00E145F9"/>
    <w:rsid w:val="00E23386"/>
    <w:rsid w:val="00E234E6"/>
    <w:rsid w:val="00E32E74"/>
    <w:rsid w:val="00E367FA"/>
    <w:rsid w:val="00E43A94"/>
    <w:rsid w:val="00E522E2"/>
    <w:rsid w:val="00E57281"/>
    <w:rsid w:val="00E57D3B"/>
    <w:rsid w:val="00E61A0E"/>
    <w:rsid w:val="00E61B86"/>
    <w:rsid w:val="00E629FF"/>
    <w:rsid w:val="00E62FD5"/>
    <w:rsid w:val="00E73758"/>
    <w:rsid w:val="00E73F9D"/>
    <w:rsid w:val="00EA33A6"/>
    <w:rsid w:val="00EA3F16"/>
    <w:rsid w:val="00EB55C3"/>
    <w:rsid w:val="00EB6399"/>
    <w:rsid w:val="00EB7575"/>
    <w:rsid w:val="00EC013D"/>
    <w:rsid w:val="00EF1953"/>
    <w:rsid w:val="00F061A5"/>
    <w:rsid w:val="00F10089"/>
    <w:rsid w:val="00F1309A"/>
    <w:rsid w:val="00F1664B"/>
    <w:rsid w:val="00F1747A"/>
    <w:rsid w:val="00F22177"/>
    <w:rsid w:val="00F230C5"/>
    <w:rsid w:val="00F2784D"/>
    <w:rsid w:val="00F3554E"/>
    <w:rsid w:val="00F431C6"/>
    <w:rsid w:val="00F549BB"/>
    <w:rsid w:val="00F56937"/>
    <w:rsid w:val="00F6026A"/>
    <w:rsid w:val="00F640C9"/>
    <w:rsid w:val="00F65070"/>
    <w:rsid w:val="00F70BAE"/>
    <w:rsid w:val="00F72F00"/>
    <w:rsid w:val="00F84C30"/>
    <w:rsid w:val="00F85FFD"/>
    <w:rsid w:val="00F909B3"/>
    <w:rsid w:val="00FA230E"/>
    <w:rsid w:val="00FC027B"/>
    <w:rsid w:val="00FD140C"/>
    <w:rsid w:val="00FD6B5E"/>
    <w:rsid w:val="00FE7975"/>
    <w:rsid w:val="0B917C4B"/>
    <w:rsid w:val="0C214592"/>
    <w:rsid w:val="1BDF39B5"/>
    <w:rsid w:val="1EC63560"/>
    <w:rsid w:val="25553977"/>
    <w:rsid w:val="291309CF"/>
    <w:rsid w:val="34C208FD"/>
    <w:rsid w:val="3E322DAF"/>
    <w:rsid w:val="3ED356B7"/>
    <w:rsid w:val="4A810509"/>
    <w:rsid w:val="50EF2622"/>
    <w:rsid w:val="52C65AFA"/>
    <w:rsid w:val="66895C8A"/>
    <w:rsid w:val="67AD7A58"/>
    <w:rsid w:val="6B086362"/>
    <w:rsid w:val="6C4B44C7"/>
    <w:rsid w:val="7F2326CD"/>
    <w:rsid w:val="7F74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rPr>
      <w:rFonts w:ascii="Times New Roman" w:hAnsi="Times New Roman" w:eastAsia="仿宋_GB2312" w:cs="Times New Roman"/>
      <w:sz w:val="32"/>
      <w:szCs w:val="24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1909</Words>
  <Characters>1971</Characters>
  <Lines>14</Lines>
  <Paragraphs>4</Paragraphs>
  <TotalTime>76</TotalTime>
  <ScaleCrop>false</ScaleCrop>
  <LinksUpToDate>false</LinksUpToDate>
  <CharactersWithSpaces>1989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2025-11-10T07:36:00Z</dcterms:created>
  <dc:creator>微软用户</dc:creator>
  <cp:lastModifiedBy>傑。</cp:lastModifiedBy>
  <cp:lastPrinted>2026-02-27T07:06:00Z</cp:lastPrinted>
  <dcterms:modified xsi:type="dcterms:W3CDTF">2026-04-22T07:41:02Z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eyJoZGlkIjoiOGYwYTA3NTZhMjEwZTE1ZTg2MWU0NGI3MGFjNjlkMTMiLCJ1c2VySWQiOiIyMzAzNzAxMDQifQ==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E9E42C9312FD4C26A0059E0D3AD4E8CD_13</vt:lpwstr>
  </property>
</Properties>
</file>