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207E">
      <w:pPr>
        <w:spacing w:line="52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 w14:paraId="59C2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泰安市市级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应急转贷基金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管理办法</w:t>
      </w:r>
    </w:p>
    <w:p w14:paraId="0689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征求意见稿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</w:rPr>
        <w:t>）</w:t>
      </w:r>
    </w:p>
    <w:p w14:paraId="7ED1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Arial Unicode MS" w:hAnsi="Arial Unicode MS" w:eastAsia="Arial Unicode MS" w:cs="Arial Unicode MS"/>
          <w:b/>
          <w:bCs/>
          <w:color w:val="auto"/>
          <w:sz w:val="44"/>
          <w:szCs w:val="44"/>
          <w:highlight w:val="none"/>
        </w:rPr>
      </w:pPr>
    </w:p>
    <w:p w14:paraId="6641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第一章  总则</w:t>
      </w:r>
    </w:p>
    <w:p w14:paraId="6DCC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第一条 为降低企业资金周转成本，引导金融机构加大对企业支持力度，积极为我市企业特别是中小微企业提供政策性应急资金周转服务，切实发挥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根据相关法律法规规定，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制定本办法。</w:t>
      </w:r>
    </w:p>
    <w:p w14:paraId="59E1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第二条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主要为生产经营基本正常、具有持续经营能力、信用信息记录良好、资金周转暂时遇到困难的企业，提供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信稳纾困、流动性支持、应急转贷等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服务。</w:t>
      </w:r>
    </w:p>
    <w:p w14:paraId="6DA0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坚持政策指导、市场运作、专款专用、封闭运行的原则，吸引各类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资本积极参与，通过市场化配置资源，实现商业化可持续发展。</w:t>
      </w:r>
    </w:p>
    <w:p w14:paraId="599B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85BD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第二章  基金构成与募集</w:t>
      </w:r>
    </w:p>
    <w:p w14:paraId="17F4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第四条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金、基金运营收益等构成，并争取省级引导基金出资。</w:t>
      </w:r>
    </w:p>
    <w:p w14:paraId="6610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第五条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本着持续平稳运行、降低运营成本、提高服务效率的原则，合理确定基金规模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可根据实际业务开展情况分期到位。</w:t>
      </w:r>
    </w:p>
    <w:p w14:paraId="41B1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第六条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出资方所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提供的资金必须为自有、合法资金，不得从其他市场主体筹集资金，不得面向社会公众募集资金，不得通过贷款、股权抵（质）押等方式从金融机构募集资金。</w:t>
      </w:r>
    </w:p>
    <w:p w14:paraId="6534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B29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第三章   基金运营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机构</w:t>
      </w:r>
    </w:p>
    <w:p w14:paraId="4CB7A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泰安高新区汇智民间资本管理有限公司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牵头组建市级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管理和运营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811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第八条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严格依照法律法规运作，实行自主经营、自负盈亏，遵循“先急后缓、比例调配”和“收益与风险匹配、市场化可持续、保本微利”原则，可收取运营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管理费用用于业务开展。</w:t>
      </w:r>
    </w:p>
    <w:p w14:paraId="42D25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运营机构主要履行以下职能：</w:t>
      </w:r>
    </w:p>
    <w:p w14:paraId="7C2B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）根据企业资金周转需求，独立开展信稳纾困、应急转贷及流动性支持等业务。</w:t>
      </w:r>
    </w:p>
    <w:p w14:paraId="6165D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）对接合作银行机构，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制定业务操作流程，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协调解决业务运营过程中出现的问题。</w:t>
      </w:r>
    </w:p>
    <w:p w14:paraId="30B1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使用情况全程跟踪管理，按照有关规定及时拨付、回收资金，进行财务管理和会计核算。</w:t>
      </w:r>
    </w:p>
    <w:p w14:paraId="43F80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第十条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高级管理人员要具备良好的职业操守、品行和声誉，遵纪守法、诚实守信、勤勉尽责；熟悉经济、金融的法律法规，具有良好的合规意识和审慎经营意识。</w:t>
      </w:r>
    </w:p>
    <w:p w14:paraId="01276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66B78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章   基金运营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管理</w:t>
      </w:r>
    </w:p>
    <w:p w14:paraId="120D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支持的企业，应符合以下条件：</w:t>
      </w:r>
    </w:p>
    <w:p w14:paraId="047E9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（一）财务管理规范，会计制度健全。</w:t>
      </w:r>
    </w:p>
    <w:p w14:paraId="7208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（二）符合国家产业政策和环保政策，安全生产达标，依法合规经营，生产经营基本正常，具有持续经营能力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原则上企业资产负债率不超过70%。</w:t>
      </w:r>
    </w:p>
    <w:p w14:paraId="61C9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（三）信用信息记录良好，还款能力与还款意愿强，没有挪用贷款资金违规行为，无不良信用记录。</w:t>
      </w:r>
    </w:p>
    <w:p w14:paraId="1639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）法律法规规定的其他条件。</w:t>
      </w:r>
    </w:p>
    <w:p w14:paraId="2FA3C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为企业和应急转贷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备案机构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提供低成本的资金融通服务，纾解企业资金周转困难，帮助企业按期还贷、续贷。对于技术创新能力强、产业转型发展引领作用突出、符合新旧动能转换方向的民营骨干企业，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给予支持。为保障重点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业、重点项目的资金周转需求，经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运营机构内部决策，可以给予一定比例资金支持。具体操作流程由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运营机构另行制定。</w:t>
      </w:r>
    </w:p>
    <w:p w14:paraId="25EE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第十三条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设立专户实施封闭管理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原则上单笔配资额度不超过基金实缴规模的30%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使用时间一般不超过1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0个工作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日，使用费按日收取，每日使用费率不超过0.8‰。</w:t>
      </w:r>
    </w:p>
    <w:p w14:paraId="51138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运营机构应根据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应急转贷备案机构业务需求，合理安排使用资金，及时提供配套资金支持；应不断提高应急转贷基金周转次数，逐步降低基金使用费率。</w:t>
      </w:r>
    </w:p>
    <w:p w14:paraId="3866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F69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章  风险防控</w:t>
      </w:r>
    </w:p>
    <w:p w14:paraId="3A8D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应急转贷基金运营机构要强化风险意识，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根据不同业务分类，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制定基金运作风险防控制度和内控管理制度，确保转贷基金专款专用、封闭运行，积极防范道德风险、操作风险等各类风险。</w:t>
      </w:r>
    </w:p>
    <w:p w14:paraId="179D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运营机构要根据企业应急转贷业务特点组建专业团队，对重要岗位和关键环节实行定期轮岗、双人操作、相互制约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要持续开展企业应急转贷业务培训，切实提升工作人员综合素质和风险识别防范能力。</w:t>
      </w:r>
    </w:p>
    <w:p w14:paraId="31981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符合规定条件的银行机构建立业务合作关系，与合作银行机构共同加强关键环节风险防范，针对银行转贷协议等转贷证明材料真实性、企业还款账户是否查封冻结、资金挪用可能性等重点风险隐患，提前研究制定有效防控措施。</w:t>
      </w:r>
    </w:p>
    <w:p w14:paraId="3A2A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运营机构要加强资金管理，不得进行股票、期货、房地产等高风险投资，未经批准不得对外捐赠、赞助等支出。</w:t>
      </w:r>
    </w:p>
    <w:p w14:paraId="0CFD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第十九条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风险拨备制度，坚持科学审慎原则提取风险准备金，按税后利润的10%提取风险准备金，用于补偿业务运营过程中可能出现的风险损失。风险准备金累计金额达到实缴到位基金规模的3%后，可暂不再计提。风险准备金实行专户管理，除用于补偿业务经营形成的资金损失外，不得挪作他用。</w:t>
      </w:r>
    </w:p>
    <w:p w14:paraId="52DA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3445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章  监督管理</w:t>
      </w:r>
    </w:p>
    <w:p w14:paraId="0A308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要按照有关法律法规和本办法规定，开展企业应急资金周转业务，涉及地方金融组织的，须符合相关行业监管规定。</w:t>
      </w:r>
    </w:p>
    <w:p w14:paraId="3E20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运营机构要规范业务收费行为，对应急转贷备案机构匹配资金时，除资金使用费率以外，不得收取顾问费、咨询费、材料费等任何其他费用。</w:t>
      </w:r>
    </w:p>
    <w:p w14:paraId="3FF9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运营机构管理人员要加强与应急转贷备案机构、申请企业和合作银行的沟通，认真审慎审核业务申请材料，对转贷基金进行全过程实时跟踪，确保资金安全，防止各类风险发生。</w:t>
      </w:r>
    </w:p>
    <w:p w14:paraId="52F7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 由于应急转贷备案机构原因，造成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损失和不能按时回收的，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运营机构要停止与其业务合作，并依法及时向其追偿。</w:t>
      </w:r>
    </w:p>
    <w:p w14:paraId="1800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 由于合作银行主观原因（制度流程、放款环节、不可抗力等客观因素除外）未按期续贷，导致资金未能归还基金账户的，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运营机构要取消合作银行资格，并依法及时向其追偿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1B1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 由于申请企业原因导致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未能按时归还基金账户的，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运营机构要取消与该企业的业务合作，并依法及时向其追偿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；对于恶意违约的企业，要将其违约信息纳入金融信用信息基础数据库等征信服务平台，按规定予以惩戒。</w:t>
      </w:r>
    </w:p>
    <w:p w14:paraId="3A6F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运营机构、转贷申请企业、合作银行有关工作人员玩忽职守、弄虚作假，造成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损失的，依照有关规定予以处理。构成犯罪的，移交司法机关依法追究法律责任。</w:t>
      </w:r>
    </w:p>
    <w:p w14:paraId="350F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应急转贷基金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运营机构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要按季度向市财政局上报业务开展情况；应当聘请社会中介机构进行年度审计，并将审计报告及时报送市财政局。</w:t>
      </w:r>
    </w:p>
    <w:p w14:paraId="216C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700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章  附则</w:t>
      </w:r>
    </w:p>
    <w:p w14:paraId="7C1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 本办法由市财政局负责解释，并根据实施情况适时进行调整。</w:t>
      </w:r>
    </w:p>
    <w:p w14:paraId="5EF10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 本办法自印发之日起施行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，有效期至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2029年**月**日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69B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317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highlight w:val="none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967D9-AEEB-4065-AA22-E1DD48B76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B5BD40-2F87-401A-B21C-4D49A5D973B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387F38-F893-4EFB-8CE7-521E64517873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385DD2B5-A589-4F2B-B298-7864F824C3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A01261E-4895-4920-9780-ACCBB40126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A77C86F-4C97-4A82-9484-9A64AD2716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93C2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8391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8391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C166C"/>
    <w:rsid w:val="048B3521"/>
    <w:rsid w:val="04B01ED3"/>
    <w:rsid w:val="04C3735B"/>
    <w:rsid w:val="05094D59"/>
    <w:rsid w:val="0D554028"/>
    <w:rsid w:val="119E63C3"/>
    <w:rsid w:val="138059DD"/>
    <w:rsid w:val="15A00DC2"/>
    <w:rsid w:val="1D5B7100"/>
    <w:rsid w:val="1DE33F41"/>
    <w:rsid w:val="217640DE"/>
    <w:rsid w:val="274E1041"/>
    <w:rsid w:val="2D962D7E"/>
    <w:rsid w:val="30AC166C"/>
    <w:rsid w:val="333E2BC8"/>
    <w:rsid w:val="3CA42C54"/>
    <w:rsid w:val="42FC322C"/>
    <w:rsid w:val="4C4C41F7"/>
    <w:rsid w:val="4DD420FE"/>
    <w:rsid w:val="51AA3E70"/>
    <w:rsid w:val="52FE1CBE"/>
    <w:rsid w:val="535548D4"/>
    <w:rsid w:val="53A55A5E"/>
    <w:rsid w:val="53EF5CD6"/>
    <w:rsid w:val="59D62A98"/>
    <w:rsid w:val="5A231810"/>
    <w:rsid w:val="5A3D26B2"/>
    <w:rsid w:val="5A897382"/>
    <w:rsid w:val="65F162B0"/>
    <w:rsid w:val="67DA7730"/>
    <w:rsid w:val="6B5152D8"/>
    <w:rsid w:val="6C674D13"/>
    <w:rsid w:val="6CBA581F"/>
    <w:rsid w:val="6E24678E"/>
    <w:rsid w:val="6EA476A8"/>
    <w:rsid w:val="71F77EBC"/>
    <w:rsid w:val="72B15531"/>
    <w:rsid w:val="74CA0001"/>
    <w:rsid w:val="7A0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f69959db-6adf-4384-b1d7-a115bf061ee8</errorID>
      <errorWord>信稳</errorWord>
      <group>L1_AI</group>
      <groupName>深度校对</groupName>
      <ability>L2_AI_Word</ability>
      <abilityName>字词纠错</abilityName>
      <candidateList>
        <item>稳企</item>
      </candidateList>
      <explain/>
      <paraID>59E11B91</paraID>
      <start>58</start>
      <end>60</end>
      <status>unmodified</status>
      <modifiedWord/>
      <trackRevisions>false</trackRevisions>
    </reviewItem>
    <reviewItem>
      <errorID>f438b3aa-8f4d-4ea1-ad79-3ec0341aa3a0</errorID>
      <errorWord>信稳</errorWord>
      <group>L1_AI</group>
      <groupName>深度校对</groupName>
      <ability>L2_AI_Word</ability>
      <abilityName>字词纠错</abilityName>
      <candidateList>
        <item>稳企</item>
      </candidateList>
      <explain/>
      <paraID>7C2BC3D7</paraID>
      <start>18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1ace1-62fb-4a69-8f3b-eeab721c0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2625</Words>
  <Characters>2640</Characters>
  <Lines>0</Lines>
  <Paragraphs>0</Paragraphs>
  <TotalTime>63</TotalTime>
  <ScaleCrop>false</ScaleCrop>
  <LinksUpToDate>false</LinksUpToDate>
  <CharactersWithSpaces>2685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2025-12-03T08:23:00Z</dcterms:created>
  <dc:creator>鲁平</dc:creator>
  <cp:lastModifiedBy>关山</cp:lastModifiedBy>
  <cp:lastPrinted>2026-03-17T00:37:00Z</cp:lastPrinted>
  <dcterms:modified xsi:type="dcterms:W3CDTF">2026-03-17T01:34:02Z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77719AB83A4E4410923EFB79C8ED6E2D_13</vt:lpwstr>
  </property>
  <property fmtid="{D5CDD505-2E9C-101B-9397-08002B2CF9AE}" pid="4" name="KSOTemplateDocerSaveRecord">
    <vt:lpwstr>eyJoZGlkIjoiMjRhZjU5ZDU3ZmE0NDAxNzAyOGRmYzk5OTgzN2RiOTkiLCJ1c2VySWQiOiI2OTMyODY3NjAifQ==</vt:lpwstr>
  </property>
</Properties>
</file>