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Times New Roman" w:hAnsi="方正小标宋简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Times New Roman" w:hAnsi="方正小标宋简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《泰安市农村供水高质量发展规划》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/>
          <w:sz w:val="44"/>
          <w:szCs w:val="44"/>
        </w:rPr>
        <w:t>公众</w:t>
      </w:r>
      <w:r>
        <w:rPr>
          <w:rFonts w:ascii="Times New Roman" w:hAnsi="方正小标宋简体" w:eastAsia="方正小标宋简体"/>
          <w:sz w:val="44"/>
          <w:szCs w:val="44"/>
        </w:rPr>
        <w:t>参与情况报告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为提高</w:t>
      </w:r>
      <w:r>
        <w:rPr>
          <w:rFonts w:ascii="Times New Roman" w:hAnsi="仿宋_GB2312" w:eastAsia="仿宋_GB2312"/>
          <w:sz w:val="32"/>
          <w:szCs w:val="32"/>
        </w:rPr>
        <w:t>《泰安市农村供水高质量发展规划》（以下简称《规划》）</w:t>
      </w:r>
      <w:r>
        <w:rPr>
          <w:rFonts w:hint="eastAsia" w:ascii="Times New Roman" w:hAnsi="Times New Roman" w:eastAsia="仿宋_GB2312"/>
          <w:sz w:val="32"/>
          <w:szCs w:val="32"/>
        </w:rPr>
        <w:t>公众参与度，《规划》编制阶段，市水利局邀请县级水行政主管部门、主要供水公司、乡镇和用水户代表以不同形式参与《规划》的编制工作；《规划》编制完成后，市水利局又</w:t>
      </w:r>
      <w:r>
        <w:rPr>
          <w:rFonts w:ascii="Times New Roman" w:hAnsi="Times New Roman" w:eastAsia="仿宋_GB2312"/>
          <w:sz w:val="32"/>
          <w:szCs w:val="32"/>
        </w:rPr>
        <w:t>采取向社会公开征求意见和召开座谈会两种方式，对</w:t>
      </w:r>
      <w:r>
        <w:rPr>
          <w:rFonts w:hint="eastAsia" w:ascii="Times New Roman" w:hAnsi="Times New Roman" w:eastAsia="仿宋_GB2312"/>
          <w:sz w:val="32"/>
          <w:szCs w:val="32"/>
        </w:rPr>
        <w:t>《规划》</w:t>
      </w:r>
      <w:r>
        <w:rPr>
          <w:rFonts w:ascii="Times New Roman" w:hAnsi="Times New Roman" w:eastAsia="仿宋_GB2312"/>
          <w:sz w:val="32"/>
          <w:szCs w:val="32"/>
        </w:rPr>
        <w:t>征求了意见建议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7月17日召开《规划》座谈会，</w:t>
      </w:r>
      <w:r>
        <w:rPr>
          <w:rFonts w:hint="eastAsia" w:ascii="Times New Roman" w:hAnsi="Times New Roman" w:eastAsia="仿宋_GB2312"/>
          <w:sz w:val="32"/>
          <w:szCs w:val="32"/>
        </w:rPr>
        <w:t>专题研究规划相关工作，</w:t>
      </w:r>
      <w:r>
        <w:rPr>
          <w:rFonts w:hint="eastAsia" w:ascii="仿宋_GB2312" w:eastAsia="仿宋_GB2312"/>
          <w:sz w:val="32"/>
          <w:szCs w:val="32"/>
        </w:rPr>
        <w:t>市水利局领导，局相关科室负责同志，县级水行政主管部门、供水公司、规模化水厂、农村供水用水户代表，市自来水有限公司负责同志</w:t>
      </w:r>
      <w:r>
        <w:rPr>
          <w:rFonts w:hint="eastAsia" w:ascii="Times New Roman" w:hAnsi="Times New Roman" w:eastAsia="仿宋_GB2312"/>
          <w:sz w:val="32"/>
          <w:szCs w:val="32"/>
        </w:rPr>
        <w:t>等参加会议。会议从规划现状、目标合理性、可操作性等方面进行深入研究讨论，经讨论，一致认为该《规划》</w:t>
      </w:r>
      <w:r>
        <w:rPr>
          <w:rFonts w:hint="eastAsia" w:ascii="仿宋_GB2312" w:eastAsia="仿宋_GB2312"/>
          <w:sz w:val="32"/>
          <w:szCs w:val="32"/>
        </w:rPr>
        <w:t>编制依据充分、规划目标明确、内容全面、重点突出，具有较强的前瞻性和指导性，符合水利部农村供水高质量发展指导意见要求和泰安市实际情况，对泰安市农村供水高质量发展具有指导作用。</w:t>
      </w:r>
      <w:r>
        <w:rPr>
          <w:rFonts w:ascii="Times New Roman" w:hAnsi="Times New Roman" w:eastAsia="仿宋_GB2312"/>
          <w:sz w:val="32"/>
          <w:szCs w:val="32"/>
        </w:rPr>
        <w:t>7月18日-8月18日，在市政府网站</w:t>
      </w:r>
      <w:r>
        <w:rPr>
          <w:rFonts w:hint="eastAsia" w:ascii="Times New Roman" w:hAnsi="Times New Roman" w:eastAsia="仿宋_GB2312"/>
          <w:sz w:val="32"/>
          <w:szCs w:val="32"/>
        </w:rPr>
        <w:t>公示30日</w:t>
      </w:r>
      <w:r>
        <w:rPr>
          <w:rFonts w:ascii="Times New Roman" w:hAnsi="Times New Roman" w:eastAsia="仿宋_GB2312"/>
          <w:sz w:val="32"/>
          <w:szCs w:val="32"/>
        </w:rPr>
        <w:t>，向社会公开征求意见，社会各界未提出意见建议。</w:t>
      </w:r>
    </w:p>
    <w:p>
      <w:pPr>
        <w:pStyle w:val="2"/>
        <w:snapToGrid w:val="0"/>
        <w:spacing w:line="540" w:lineRule="exact"/>
      </w:pPr>
    </w:p>
    <w:p>
      <w:pPr>
        <w:pStyle w:val="2"/>
        <w:snapToGrid w:val="0"/>
        <w:spacing w:line="54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泰安市水利局</w:t>
      </w:r>
    </w:p>
    <w:p>
      <w:pPr>
        <w:pStyle w:val="2"/>
        <w:snapToGrid w:val="0"/>
        <w:spacing w:line="540" w:lineRule="exact"/>
        <w:ind w:right="640"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2024年8月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1495" cy="4458335"/>
            <wp:effectExtent l="0" t="0" r="8255" b="18415"/>
            <wp:docPr id="4" name="图片 4" descr="01征求意见公告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征求意见公告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08320" cy="4290695"/>
            <wp:effectExtent l="0" t="0" r="11430" b="14605"/>
            <wp:docPr id="5" name="图片 5" descr="05结果反馈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结果反馈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6671"/>
    <w:rsid w:val="593F28A6"/>
    <w:rsid w:val="DDF6B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7"/>
    <w:pPr>
      <w:spacing w:line="440" w:lineRule="exact"/>
      <w:ind w:firstLine="480"/>
    </w:pPr>
    <w:rPr>
      <w:kern w:val="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449</Characters>
  <Lines>0</Lines>
  <Paragraphs>0</Paragraphs>
  <TotalTime>4</TotalTime>
  <ScaleCrop>false</ScaleCrop>
  <LinksUpToDate>false</LinksUpToDate>
  <CharactersWithSpaces>469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2024-12-30T10:09:00Z</dcterms:created>
  <dc:creator>Administrator</dc:creator>
  <cp:lastModifiedBy>Endeavor</cp:lastModifiedBy>
  <dcterms:modified xsi:type="dcterms:W3CDTF">2024-12-30T10:45:41Z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eyJoZGlkIjoiMTFkNjlkNmNjOWNiNWM1MmMxMDYwNGIwYjkxYmRkOTkiLCJ1c2VySWQiOiIxMjA2NjE3OTMwIn0=</vt:lpwstr>
  </property>
  <property fmtid="{D5CDD505-2E9C-101B-9397-08002B2CF9AE}" pid="4" name="ICV">
    <vt:lpwstr>2063075D7B9B486081B0841EBBDDE9F6_12</vt:lpwstr>
  </property>
</Properties>
</file>