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A0FE">
      <w:pPr>
        <w:spacing w:line="5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67C7F86D">
      <w:pPr>
        <w:spacing w:line="5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7D926AB9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泰安市2025年家装厨卫“焕新”实施细则</w:t>
      </w:r>
    </w:p>
    <w:p w14:paraId="75154872">
      <w:pPr>
        <w:pStyle w:val="2"/>
        <w:spacing w:line="600" w:lineRule="exact"/>
        <w:ind w:left="0" w:leftChars="0" w:firstLine="0" w:firstLineChars="0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>
        <w:rPr>
          <w:rFonts w:hint="eastAsia" w:eastAsia="楷体_GB2312"/>
          <w:szCs w:val="32"/>
        </w:rPr>
        <w:t>会签</w:t>
      </w:r>
      <w:r>
        <w:rPr>
          <w:rFonts w:eastAsia="楷体_GB2312"/>
          <w:szCs w:val="32"/>
        </w:rPr>
        <w:t>稿）</w:t>
      </w:r>
    </w:p>
    <w:p w14:paraId="4C892663">
      <w:pPr>
        <w:pStyle w:val="14"/>
        <w:spacing w:line="580" w:lineRule="exact"/>
        <w:ind w:firstLine="880" w:firstLineChars="200"/>
        <w:rPr>
          <w:rFonts w:ascii="Times New Roman" w:hAnsi="Times New Roman" w:eastAsia="方正小标宋简体"/>
          <w:sz w:val="44"/>
          <w:szCs w:val="44"/>
        </w:rPr>
      </w:pPr>
    </w:p>
    <w:p w14:paraId="4492903C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为做好</w:t>
      </w:r>
      <w:r>
        <w:rPr>
          <w:rFonts w:ascii="Times New Roman" w:hAnsi="Times New Roman" w:eastAsia="仿宋_GB2312"/>
          <w:sz w:val="32"/>
          <w:szCs w:val="32"/>
        </w:rPr>
        <w:t>2025</w:t>
      </w:r>
      <w:r>
        <w:rPr>
          <w:rFonts w:ascii="Times New Roman" w:hAnsi="仿宋_GB2312" w:eastAsia="仿宋_GB2312"/>
          <w:sz w:val="32"/>
          <w:szCs w:val="32"/>
        </w:rPr>
        <w:t>年家装厨卫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焕新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工作，根据国家发展改革委、财政部《关于</w:t>
      </w:r>
      <w:r>
        <w:rPr>
          <w:rFonts w:ascii="Times New Roman" w:hAnsi="Times New Roman" w:eastAsia="仿宋_GB2312"/>
          <w:sz w:val="32"/>
          <w:szCs w:val="32"/>
        </w:rPr>
        <w:t>2025</w:t>
      </w:r>
      <w:r>
        <w:rPr>
          <w:rFonts w:ascii="Times New Roman" w:hAnsi="仿宋_GB2312" w:eastAsia="仿宋_GB2312"/>
          <w:sz w:val="32"/>
          <w:szCs w:val="32"/>
        </w:rPr>
        <w:t>年加力扩围实施大规模设备更新和消费品以旧换新政策的通知》和《山东省商务厅等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ascii="Times New Roman" w:hAnsi="仿宋_GB2312" w:eastAsia="仿宋_GB2312"/>
          <w:sz w:val="32"/>
          <w:szCs w:val="32"/>
        </w:rPr>
        <w:t>部门关于印发山东省</w:t>
      </w:r>
      <w:r>
        <w:rPr>
          <w:rFonts w:ascii="Times New Roman" w:hAnsi="Times New Roman" w:eastAsia="仿宋_GB2312"/>
          <w:sz w:val="32"/>
          <w:szCs w:val="32"/>
        </w:rPr>
        <w:t>2025</w:t>
      </w:r>
      <w:r>
        <w:rPr>
          <w:rFonts w:ascii="Times New Roman" w:hAnsi="仿宋_GB2312" w:eastAsia="仿宋_GB2312"/>
          <w:sz w:val="32"/>
          <w:szCs w:val="32"/>
        </w:rPr>
        <w:t>年家装厨卫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焕新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实施方案的通知》要求，结合泰安实际，制定如下实施细则。</w:t>
      </w:r>
    </w:p>
    <w:p w14:paraId="45B439B2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一、实施时间</w:t>
      </w:r>
    </w:p>
    <w:p w14:paraId="2E162AB8"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自本细则印发之日起最晚至</w:t>
      </w:r>
      <w:r>
        <w:rPr>
          <w:rFonts w:ascii="Times New Roman" w:hAnsi="Times New Roman" w:eastAsia="仿宋_GB2312"/>
          <w:sz w:val="32"/>
          <w:szCs w:val="32"/>
        </w:rPr>
        <w:t>2025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31</w:t>
      </w:r>
      <w:r>
        <w:rPr>
          <w:rFonts w:ascii="Times New Roman" w:hAnsi="仿宋_GB2312" w:eastAsia="仿宋_GB2312"/>
          <w:sz w:val="32"/>
          <w:szCs w:val="32"/>
        </w:rPr>
        <w:t>日。补贴资金实行总额控制，根据使用情况适时调整。若补贴资金提前用完，及时发布补贴终止公告。</w:t>
      </w:r>
    </w:p>
    <w:p w14:paraId="2371B282">
      <w:p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二、补贴对象及范围</w:t>
      </w:r>
    </w:p>
    <w:p w14:paraId="5BD9DAA6"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楷体_GB2312" w:eastAsia="楷体_GB2312"/>
          <w:sz w:val="32"/>
          <w:szCs w:val="32"/>
        </w:rPr>
        <w:t>（一）补贴对象。</w:t>
      </w:r>
      <w:r>
        <w:rPr>
          <w:rFonts w:ascii="Times New Roman" w:hAnsi="仿宋_GB2312" w:eastAsia="仿宋_GB2312"/>
          <w:sz w:val="32"/>
          <w:szCs w:val="32"/>
        </w:rPr>
        <w:t>对在泰安市参与政策商家购买范围内商品的个人消费者给予补贴。</w:t>
      </w:r>
    </w:p>
    <w:p w14:paraId="4FA5FFB3"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楷体_GB2312" w:eastAsia="楷体_GB2312"/>
          <w:sz w:val="32"/>
          <w:szCs w:val="32"/>
        </w:rPr>
        <w:t>（二）补贴范围。</w:t>
      </w:r>
    </w:p>
    <w:p w14:paraId="2E4F575C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1.</w:t>
      </w:r>
      <w:r>
        <w:rPr>
          <w:rFonts w:hAnsi="仿宋_GB2312"/>
          <w:b/>
          <w:bCs/>
        </w:rPr>
        <w:t>装修材料类：</w:t>
      </w:r>
      <w:r>
        <w:rPr>
          <w:rFonts w:hAnsi="仿宋_GB2312"/>
        </w:rPr>
        <w:t>个人消费者对本人名下合法取得的旧房〔</w:t>
      </w:r>
      <w:r>
        <w:t>2020</w:t>
      </w:r>
      <w:r>
        <w:rPr>
          <w:rFonts w:hAnsi="仿宋_GB2312"/>
        </w:rPr>
        <w:t>年</w:t>
      </w:r>
      <w:r>
        <w:t>1</w:t>
      </w:r>
      <w:r>
        <w:rPr>
          <w:rFonts w:hAnsi="仿宋_GB2312"/>
        </w:rPr>
        <w:t>月</w:t>
      </w:r>
      <w:r>
        <w:t>26</w:t>
      </w:r>
      <w:r>
        <w:rPr>
          <w:rFonts w:hAnsi="仿宋_GB2312"/>
        </w:rPr>
        <w:t>日（含）前竣工的个人住房〕开展内部装修或局部改造所购置的门、淋浴房等</w:t>
      </w:r>
      <w:r>
        <w:t>2</w:t>
      </w:r>
      <w:r>
        <w:rPr>
          <w:rFonts w:hAnsi="仿宋_GB2312"/>
        </w:rPr>
        <w:t>类物品进行补贴。</w:t>
      </w:r>
    </w:p>
    <w:p w14:paraId="34D73C64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2.</w:t>
      </w:r>
      <w:r>
        <w:rPr>
          <w:rFonts w:hAnsi="仿宋_GB2312"/>
          <w:b/>
          <w:bCs/>
        </w:rPr>
        <w:t>卫生洁具类：</w:t>
      </w:r>
      <w:r>
        <w:rPr>
          <w:rFonts w:hAnsi="仿宋_GB2312"/>
        </w:rPr>
        <w:t>对个人消费者购买智能马桶（智能马桶盖）、浴室柜、水槽等</w:t>
      </w:r>
      <w:r>
        <w:t>3</w:t>
      </w:r>
      <w:r>
        <w:rPr>
          <w:rFonts w:hAnsi="仿宋_GB2312"/>
        </w:rPr>
        <w:t>类卫生洁具产品进行补贴。</w:t>
      </w:r>
    </w:p>
    <w:p w14:paraId="4034853F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3.</w:t>
      </w:r>
      <w:r>
        <w:rPr>
          <w:rFonts w:hAnsi="仿宋_GB2312"/>
          <w:b/>
          <w:bCs/>
        </w:rPr>
        <w:t>家装家具类：</w:t>
      </w:r>
      <w:r>
        <w:rPr>
          <w:rFonts w:hAnsi="仿宋_GB2312"/>
        </w:rPr>
        <w:t>对个人消费者购买沙发、床垫等</w:t>
      </w:r>
      <w:r>
        <w:rPr>
          <w:rFonts w:hint="eastAsia"/>
        </w:rPr>
        <w:t>2</w:t>
      </w:r>
      <w:r>
        <w:rPr>
          <w:rFonts w:hAnsi="仿宋_GB2312"/>
        </w:rPr>
        <w:t>类家具产品进行补贴。</w:t>
      </w:r>
    </w:p>
    <w:p w14:paraId="39E88F37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4.</w:t>
      </w:r>
      <w:r>
        <w:rPr>
          <w:rFonts w:hAnsi="仿宋_GB2312"/>
          <w:b/>
          <w:bCs/>
        </w:rPr>
        <w:t>智能家居类：</w:t>
      </w:r>
      <w:r>
        <w:rPr>
          <w:rFonts w:hAnsi="仿宋_GB2312"/>
        </w:rPr>
        <w:t>对个人消费者购买智能门锁、</w:t>
      </w:r>
      <w:r>
        <w:rPr>
          <w:rFonts w:hint="eastAsia" w:hAnsi="仿宋_GB2312"/>
        </w:rPr>
        <w:t>智能影音（智能音箱）、</w:t>
      </w:r>
      <w:r>
        <w:rPr>
          <w:rFonts w:hAnsi="仿宋_GB2312"/>
        </w:rPr>
        <w:t>智能晾衣架等</w:t>
      </w:r>
      <w:r>
        <w:rPr>
          <w:rFonts w:hint="eastAsia"/>
        </w:rPr>
        <w:t>3</w:t>
      </w:r>
      <w:r>
        <w:rPr>
          <w:rFonts w:hAnsi="仿宋_GB2312"/>
        </w:rPr>
        <w:t>类智能家居产品进行补贴。</w:t>
      </w:r>
    </w:p>
    <w:p w14:paraId="29CAF5D7">
      <w:pPr>
        <w:spacing w:line="6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5.</w:t>
      </w:r>
      <w:r>
        <w:rPr>
          <w:rFonts w:ascii="Times New Roman" w:hAnsi="仿宋_GB2312" w:eastAsia="仿宋_GB2312"/>
          <w:b/>
          <w:bCs/>
          <w:sz w:val="32"/>
          <w:szCs w:val="32"/>
        </w:rPr>
        <w:t>居家适老化改造类：</w:t>
      </w:r>
      <w:r>
        <w:rPr>
          <w:rFonts w:ascii="Times New Roman" w:hAnsi="仿宋_GB2312" w:eastAsia="仿宋_GB2312"/>
          <w:sz w:val="32"/>
          <w:szCs w:val="32"/>
        </w:rPr>
        <w:t>由民政部门牵头组织实施。</w:t>
      </w:r>
    </w:p>
    <w:p w14:paraId="6A46102B">
      <w:p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三、补贴标准及相关条件</w:t>
      </w:r>
    </w:p>
    <w:p w14:paraId="1CE74460">
      <w:pPr>
        <w:snapToGrid w:val="0"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对个人消费者购买上述材料和物品的，按照不高于实际销售价格（剔除所有折扣和优惠后的价格，下同）的</w:t>
      </w:r>
      <w:r>
        <w:rPr>
          <w:rFonts w:ascii="Times New Roman" w:hAnsi="Times New Roman" w:eastAsia="仿宋_GB2312"/>
          <w:sz w:val="32"/>
          <w:szCs w:val="32"/>
        </w:rPr>
        <w:t>15%</w:t>
      </w:r>
      <w:r>
        <w:rPr>
          <w:rFonts w:ascii="Times New Roman" w:hAnsi="仿宋_GB2312" w:eastAsia="仿宋_GB2312"/>
          <w:sz w:val="32"/>
          <w:szCs w:val="32"/>
        </w:rPr>
        <w:t>（含，下同）进行补贴（不包含人工费，下同）；对购买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仿宋_GB2312" w:eastAsia="仿宋_GB2312"/>
          <w:sz w:val="32"/>
          <w:szCs w:val="32"/>
        </w:rPr>
        <w:t>级及以上能效或水效标准的产品，按照不高于产品实际销售价格的</w:t>
      </w:r>
      <w:r>
        <w:rPr>
          <w:rFonts w:ascii="Times New Roman" w:hAnsi="Times New Roman" w:eastAsia="仿宋_GB2312"/>
          <w:sz w:val="32"/>
          <w:szCs w:val="32"/>
        </w:rPr>
        <w:t>20%</w:t>
      </w:r>
      <w:r>
        <w:rPr>
          <w:rFonts w:ascii="Times New Roman" w:hAnsi="仿宋_GB2312" w:eastAsia="仿宋_GB2312"/>
          <w:sz w:val="32"/>
          <w:szCs w:val="32"/>
        </w:rPr>
        <w:t>予以补贴。每位消费者每种产品只可享受补贴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仿宋_GB2312" w:eastAsia="仿宋_GB2312"/>
          <w:sz w:val="32"/>
          <w:szCs w:val="32"/>
        </w:rPr>
        <w:t>件（套），每件最高补贴金额不超过</w:t>
      </w:r>
      <w:r>
        <w:rPr>
          <w:rFonts w:ascii="Times New Roman" w:hAnsi="Times New Roman" w:eastAsia="仿宋_GB2312"/>
          <w:sz w:val="32"/>
          <w:szCs w:val="32"/>
        </w:rPr>
        <w:t>2000</w:t>
      </w:r>
      <w:r>
        <w:rPr>
          <w:rFonts w:ascii="Times New Roman" w:hAnsi="仿宋_GB2312" w:eastAsia="仿宋_GB2312"/>
          <w:sz w:val="32"/>
          <w:szCs w:val="32"/>
        </w:rPr>
        <w:t>元。</w:t>
      </w:r>
    </w:p>
    <w:p w14:paraId="6F36C8ED">
      <w:pPr>
        <w:pStyle w:val="2"/>
        <w:widowControl w:val="0"/>
        <w:spacing w:line="640" w:lineRule="exact"/>
        <w:ind w:left="0" w:leftChars="0" w:firstLine="640"/>
      </w:pPr>
      <w:r>
        <w:t>个人消费者申请装修材料类补贴的，需取得《中华人民共和国不动产权证》或《中华人民共和国房屋所有权证》，申请补贴的个人住房所在的房屋建筑工程需在2020年1月26日（含）前竣工，存在违法违规建设行为的不予补贴。补贴申领人应与房屋所有人、装修或采购合同签订人、物品材料采购人、发票抬头个人消费者姓名一致，并由补贴申领人本人办理。住宅产权共有人仅限1人申领核销。签订装修或购买合同的经营主体须与发票出具主体相一致。</w:t>
      </w:r>
    </w:p>
    <w:p w14:paraId="23C712D4">
      <w:pPr>
        <w:pStyle w:val="2"/>
        <w:widowControl w:val="0"/>
        <w:spacing w:line="640" w:lineRule="exact"/>
        <w:ind w:left="0" w:leftChars="0" w:firstLine="640"/>
      </w:pPr>
      <w:r>
        <w:t>以上补贴可与企业、金融机构等各类优惠叠加。</w:t>
      </w:r>
    </w:p>
    <w:p w14:paraId="272A03B1">
      <w:pPr>
        <w:pStyle w:val="2"/>
        <w:widowControl w:val="0"/>
        <w:spacing w:line="640" w:lineRule="exact"/>
        <w:ind w:left="0" w:leftChars="0" w:firstLine="640"/>
        <w:rPr>
          <w:rFonts w:eastAsia="黑体"/>
        </w:rPr>
      </w:pPr>
      <w:r>
        <w:rPr>
          <w:rFonts w:hAnsi="黑体" w:eastAsia="黑体"/>
        </w:rPr>
        <w:t>四、补贴流程</w:t>
      </w:r>
    </w:p>
    <w:p w14:paraId="11DC6B61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1.实名认证。</w:t>
      </w:r>
      <w:r>
        <w:t>消费者通过云闪付APP“鲁换新”小程序或云闪付首页本地精彩进入“泰安以旧换新”专栏，填写实名信息，完成实名认证。</w:t>
      </w:r>
    </w:p>
    <w:p w14:paraId="5010260E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2.领取补贴。</w:t>
      </w:r>
      <w:r>
        <w:t>消费者领取对应品类补贴券，装修材料类需进行资格确认（以后续平台要求为准）。补贴券领取成功后，前往符合资质的经营主体门店使用本人云闪付APP完成核销。</w:t>
      </w:r>
    </w:p>
    <w:p w14:paraId="1690BB4F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3.查看状态。</w:t>
      </w:r>
      <w:r>
        <w:t>消费者登录云闪付APP，点击“我的—优惠券”查看政府补贴使用细则，补贴券获取后，2个自然日内有效，若补贴券未使用，过期失效后，可再次领取。</w:t>
      </w:r>
    </w:p>
    <w:p w14:paraId="496E7F78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4.支付立减。</w:t>
      </w:r>
      <w:r>
        <w:t>消费者领取补贴券后，在参加活动的</w:t>
      </w:r>
      <w:r>
        <w:rPr>
          <w:rFonts w:hAnsi="仿宋_GB2312"/>
          <w:szCs w:val="32"/>
        </w:rPr>
        <w:t>家装厨卫</w:t>
      </w:r>
      <w:r>
        <w:t>销售企业购买政策适用商品，在支付货款前，主动告知参加泰安市消费品以旧换新活动，出示云闪付App的付款码，享受立减补贴。补贴券领取人和实际付款人必须一致，退换货均占用消费者一次购买名额，不得再次享受补贴。</w:t>
      </w:r>
    </w:p>
    <w:p w14:paraId="2F1CFA28">
      <w:pPr>
        <w:pStyle w:val="2"/>
        <w:widowControl w:val="0"/>
        <w:spacing w:line="640" w:lineRule="exact"/>
        <w:ind w:left="0" w:leftChars="0" w:firstLine="640"/>
        <w:rPr>
          <w:rFonts w:eastAsia="黑体"/>
          <w:bCs/>
        </w:rPr>
      </w:pPr>
      <w:r>
        <w:rPr>
          <w:rFonts w:hAnsi="黑体" w:eastAsia="黑体"/>
          <w:bCs/>
        </w:rPr>
        <w:t>五、补贴资金审核及拨付</w:t>
      </w:r>
    </w:p>
    <w:p w14:paraId="05B5A907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1.补贴方式。</w:t>
      </w:r>
      <w:r>
        <w:t>泰安市家装厨卫“焕新”补贴资金采取消费者支付立减的方式进行补贴，补贴资金由参加活动的销售企业先行垫付。</w:t>
      </w:r>
    </w:p>
    <w:p w14:paraId="25221283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2.申报流程。</w:t>
      </w:r>
      <w:r>
        <w:t>活动开展期间，家装厨卫销售企业负责汇总消费者补贴资金材料（消费者基本信息、发票信息、品牌、品类、规格型号、能效等级、安装照片等），并按要求实时上传至审核平台。</w:t>
      </w:r>
    </w:p>
    <w:p w14:paraId="272D026F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3.预拨付。</w:t>
      </w:r>
      <w:r>
        <w:t>为减轻企业资金垫付压力，在每批次补贴资金申报审计期间，暂时根据第三方平台提供的企业核销补贴数据，实行80%的预拨付。</w:t>
      </w:r>
    </w:p>
    <w:p w14:paraId="04C323CF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4.审计核算。</w:t>
      </w:r>
      <w:r>
        <w:t>企业上传的补贴资金申报材料，通过县区初审、市级复核及第三方审计后，按照最终审计结果，将补贴资金全额拨付至企业。对于预拨付资金超出应拨付资金的，由市商务局负责追回。</w:t>
      </w:r>
    </w:p>
    <w:p w14:paraId="4D417A9D">
      <w:pPr>
        <w:pStyle w:val="2"/>
        <w:widowControl w:val="0"/>
        <w:spacing w:line="640" w:lineRule="exact"/>
        <w:ind w:left="0" w:leftChars="0" w:firstLine="640"/>
        <w:rPr>
          <w:rFonts w:eastAsia="黑体"/>
        </w:rPr>
      </w:pPr>
      <w:r>
        <w:rPr>
          <w:rFonts w:hAnsi="黑体" w:eastAsia="黑体"/>
        </w:rPr>
        <w:t>六、工作要求</w:t>
      </w:r>
    </w:p>
    <w:p w14:paraId="6409BEA3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1.</w:t>
      </w:r>
      <w:r>
        <w:rPr>
          <w:rFonts w:hAnsi="仿宋_GB2312"/>
          <w:b/>
          <w:bCs/>
        </w:rPr>
        <w:t>合作平台。</w:t>
      </w:r>
      <w:r>
        <w:t>活动合作平台负责提供成熟的系统保障技术，确保财政资金安全、防范资金套取、保障系统交易顺畅、及时提供真实完整后台数据等，及时识别骗取、套取政府补贴等违法行为。</w:t>
      </w:r>
    </w:p>
    <w:p w14:paraId="64E358BE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2.</w:t>
      </w:r>
      <w:r>
        <w:rPr>
          <w:rFonts w:hAnsi="仿宋_GB2312"/>
          <w:b/>
          <w:bCs/>
        </w:rPr>
        <w:t>参与主体。</w:t>
      </w:r>
      <w:r>
        <w:t>参与活动企业的硬件设备、软件系统、对公账户、产品目录等，须满足合作平台能够正常开展活动的条件，且自愿接受政府对企业以旧换新补贴资金账户监管等要求</w:t>
      </w:r>
      <w:r>
        <w:rPr>
          <w:rFonts w:hint="eastAsia"/>
        </w:rPr>
        <w:t>；</w:t>
      </w:r>
      <w:r>
        <w:t>参与企业对参加补贴产品能效水效等级等信息真实性负主体责任，目录内补贴产品要统一张贴“以旧换新标识”；参与企业存在先涨价再折扣、以次充好出售旧产品、虚标能效水效等行为的，立即取消参与活动资格，并赔偿骗取的政府补贴资金；消费者发生退货退款时，参与企业应配合退回政府补贴资金。</w:t>
      </w:r>
    </w:p>
    <w:p w14:paraId="00D04F96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备注：</w:t>
      </w:r>
      <w:r>
        <w:t>参与活动企业名单实行动态调整，符合条件的销售企业按属地原则申报，经县级商务主管部门初审，市商务局审核后，合格企业名单将在“投资泰安”抖音号、“泰安商务”微信公众号发布。</w:t>
      </w:r>
    </w:p>
    <w:p w14:paraId="5289E9CF">
      <w:pPr>
        <w:pStyle w:val="14"/>
        <w:spacing w:line="6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</w:rPr>
        <w:t>3.</w:t>
      </w:r>
      <w:r>
        <w:rPr>
          <w:rFonts w:ascii="Times New Roman" w:hAnsi="仿宋_GB2312" w:eastAsia="仿宋_GB2312"/>
          <w:b/>
          <w:bCs/>
          <w:sz w:val="32"/>
        </w:rPr>
        <w:t>监督管理。</w:t>
      </w:r>
      <w:r>
        <w:rPr>
          <w:rFonts w:ascii="Times New Roman" w:hAnsi="仿宋_GB2312" w:eastAsia="仿宋_GB2312"/>
          <w:sz w:val="32"/>
          <w:szCs w:val="32"/>
        </w:rPr>
        <w:t>市商务部门牵头做好家装厨卫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焕新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工作；发展改革部门负责加强统筹协调；民政部门会同商务等部门开展居家适老化改造补贴工作；财政部门负责抓实抓细绩效评价和监督检查；住房城乡建设部门根据工作实际，按职责分工配合参与审核等工作；市场监管部门按职责分工加强产品质量和价格监管，对参与政策经营主体出现的价格欺诈、假冒伪劣等行为，及时依法处理。</w:t>
      </w:r>
      <w:r>
        <w:rPr>
          <w:rFonts w:ascii="Times New Roman" w:hAnsi="Times New Roman" w:eastAsia="仿宋_GB2312"/>
          <w:sz w:val="32"/>
        </w:rPr>
        <w:t>各级商务主管部门牵头相关单位采取不定期检查、第三方监管等方式，加强对活动全过程检查监管。市商务局设立投诉举报电话，接受社会监督，对发现存在利用不正当手段（包括伪造、变造相关材料虚假交易、串通他人提供虚假信息等）骗取补贴资金等违法行为的，依法依规严肃处理。（</w:t>
      </w:r>
      <w:r>
        <w:rPr>
          <w:rFonts w:ascii="Times New Roman" w:hAnsi="Times New Roman" w:eastAsia="仿宋_GB2312"/>
          <w:b/>
          <w:bCs/>
          <w:sz w:val="32"/>
        </w:rPr>
        <w:t>投诉举报电话：</w:t>
      </w:r>
      <w:r>
        <w:rPr>
          <w:rFonts w:ascii="Times New Roman" w:hAnsi="Times New Roman" w:eastAsia="仿宋_GB2312"/>
          <w:sz w:val="32"/>
        </w:rPr>
        <w:t>泰安市商务局商贸促进科0538-6991785）</w:t>
      </w:r>
    </w:p>
    <w:p w14:paraId="0FDB8C82">
      <w:pPr>
        <w:pStyle w:val="2"/>
        <w:widowControl w:val="0"/>
        <w:spacing w:line="640" w:lineRule="exact"/>
        <w:ind w:left="0" w:leftChars="0" w:firstLine="643"/>
      </w:pPr>
      <w:r>
        <w:rPr>
          <w:b/>
          <w:bCs/>
        </w:rPr>
        <w:t>4.</w:t>
      </w:r>
      <w:r>
        <w:rPr>
          <w:rFonts w:hAnsi="仿宋_GB2312"/>
          <w:b/>
          <w:bCs/>
        </w:rPr>
        <w:t>强化服务。</w:t>
      </w:r>
      <w:r>
        <w:t>县级商务主管部门要充分发挥电视、报纸、抖音、微信、微博等媒体扩大政策辐射范围，设置消费者咨询服务热线，及时解决消费者诉求，做好宣传解答等工作；家装厨卫销售企业要委派专人指导消费者做好补贴申报，并通过设置展架、张贴海报、发放宣传单等多种方式，持续营造家装厨卫以旧换新消费氛围。（</w:t>
      </w:r>
      <w:r>
        <w:rPr>
          <w:b/>
          <w:bCs/>
        </w:rPr>
        <w:t>服务咨询电话：</w:t>
      </w:r>
      <w:r>
        <w:t>泰山区商务局0538-8218742；岱岳区商务局0538-8566761；新泰市商务局0538-7222641；肥城市商务局0538-6388021；宁阳县商务局0538-5636175；东平县商务局0538-2918609；高新区经发部0538-8938521；泰山景区经发部0538-5369171；旅开区经发部0538-8561057；汶河新区0538-8913820；云闪付平台95534）</w:t>
      </w:r>
    </w:p>
    <w:p w14:paraId="74AA2227">
      <w:pPr>
        <w:pStyle w:val="2"/>
        <w:widowControl w:val="0"/>
        <w:spacing w:line="640" w:lineRule="exact"/>
        <w:ind w:left="0" w:leftChars="0" w:firstLine="640"/>
      </w:pPr>
    </w:p>
    <w:p w14:paraId="3DED2495">
      <w:pPr>
        <w:pStyle w:val="2"/>
        <w:widowControl w:val="0"/>
        <w:spacing w:line="640" w:lineRule="exact"/>
        <w:ind w:left="0" w:leftChars="0" w:firstLine="640"/>
      </w:pPr>
      <w:r>
        <w:t>本实施细则由泰安市商务局负责解释，如有关内容与国家和省市规定不一致的，按照国家和省市有关规定执行。</w:t>
      </w:r>
    </w:p>
    <w:p w14:paraId="4DA1500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0890074">
      <w:pPr>
        <w:pStyle w:val="2"/>
        <w:widowControl w:val="0"/>
        <w:spacing w:line="600" w:lineRule="exact"/>
        <w:ind w:left="0" w:leftChars="0" w:firstLine="640"/>
        <w:rPr>
          <w:szCs w:val="32"/>
        </w:rPr>
      </w:pPr>
    </w:p>
    <w:p w14:paraId="62E3340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1502B90">
      <w:pPr>
        <w:pStyle w:val="2"/>
        <w:widowControl w:val="0"/>
        <w:spacing w:line="600" w:lineRule="exact"/>
        <w:ind w:left="0" w:leftChars="0" w:firstLine="640"/>
        <w:rPr>
          <w:szCs w:val="32"/>
        </w:rPr>
      </w:pPr>
      <w:r>
        <w:rPr>
          <w:szCs w:val="32"/>
        </w:rPr>
        <w:t>泰安市商务局            泰安市发展和改革委员会</w:t>
      </w:r>
    </w:p>
    <w:p w14:paraId="3BA41B8A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1C14A03">
      <w:pPr>
        <w:pStyle w:val="2"/>
        <w:widowControl w:val="0"/>
        <w:spacing w:line="600" w:lineRule="exact"/>
        <w:ind w:left="0" w:leftChars="0" w:firstLine="640"/>
        <w:rPr>
          <w:szCs w:val="32"/>
        </w:rPr>
      </w:pPr>
    </w:p>
    <w:p w14:paraId="0F411681">
      <w:pPr>
        <w:rPr>
          <w:rFonts w:ascii="Times New Roman" w:hAnsi="Times New Roman"/>
        </w:rPr>
      </w:pPr>
    </w:p>
    <w:p w14:paraId="4F091C4B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泰安市民政局                 泰安市财政局</w:t>
      </w:r>
    </w:p>
    <w:p w14:paraId="2B8F4363">
      <w:pPr>
        <w:pStyle w:val="2"/>
        <w:widowControl w:val="0"/>
        <w:spacing w:line="600" w:lineRule="exact"/>
        <w:ind w:left="0" w:leftChars="0" w:firstLine="640"/>
        <w:rPr>
          <w:szCs w:val="32"/>
        </w:rPr>
      </w:pPr>
    </w:p>
    <w:p w14:paraId="3218F42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25B1EB7">
      <w:pPr>
        <w:pStyle w:val="2"/>
        <w:ind w:firstLine="640"/>
      </w:pPr>
    </w:p>
    <w:p w14:paraId="7CB5FBD6">
      <w:pPr>
        <w:pStyle w:val="2"/>
        <w:widowControl w:val="0"/>
        <w:spacing w:line="600" w:lineRule="exact"/>
        <w:ind w:left="0" w:leftChars="0" w:firstLine="640"/>
        <w:rPr>
          <w:szCs w:val="32"/>
        </w:rPr>
      </w:pPr>
      <w:r>
        <w:rPr>
          <w:szCs w:val="32"/>
        </w:rPr>
        <w:t>泰安市住房和城乡建设局    泰安市市场监督管理局</w:t>
      </w:r>
    </w:p>
    <w:p w14:paraId="2AF13426"/>
    <w:p w14:paraId="47866768">
      <w:pPr>
        <w:pStyle w:val="2"/>
        <w:ind w:firstLine="640"/>
        <w:rPr>
          <w:rFonts w:hint="eastAsia"/>
        </w:rPr>
      </w:pPr>
      <w:r>
        <w:rPr>
          <w:rFonts w:hint="eastAsia"/>
        </w:rPr>
        <w:t xml:space="preserve">                           </w:t>
      </w:r>
      <w:bookmarkStart w:id="0" w:name="_GoBack"/>
      <w:bookmarkEnd w:id="0"/>
    </w:p>
    <w:p w14:paraId="6C8B4B22"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/>
        </w:rPr>
        <w:br w:type="page"/>
      </w:r>
    </w:p>
    <w:p w14:paraId="36CE5B00">
      <w:pPr>
        <w:pStyle w:val="2"/>
        <w:widowControl w:val="0"/>
        <w:spacing w:line="600" w:lineRule="exact"/>
        <w:ind w:left="0" w:leftChars="0" w:firstLine="640"/>
        <w:rPr>
          <w:szCs w:val="32"/>
        </w:rPr>
      </w:pPr>
    </w:p>
    <w:p w14:paraId="2585EE63">
      <w:pPr>
        <w:rPr>
          <w:rFonts w:ascii="Times New Roman" w:hAnsi="Times New Roman"/>
        </w:rPr>
      </w:pPr>
    </w:p>
    <w:p w14:paraId="1E170836">
      <w:pPr>
        <w:pStyle w:val="2"/>
        <w:ind w:firstLine="640"/>
      </w:pPr>
    </w:p>
    <w:p w14:paraId="74A2B497">
      <w:pPr>
        <w:rPr>
          <w:rFonts w:ascii="Times New Roman" w:hAnsi="Times New Roman"/>
        </w:rPr>
      </w:pPr>
    </w:p>
    <w:p w14:paraId="20F6EECE">
      <w:pPr>
        <w:pStyle w:val="2"/>
        <w:ind w:firstLine="640"/>
      </w:pPr>
    </w:p>
    <w:p w14:paraId="3C3428AE">
      <w:pPr>
        <w:rPr>
          <w:rFonts w:ascii="Times New Roman" w:hAnsi="Times New Roman"/>
        </w:rPr>
      </w:pPr>
    </w:p>
    <w:p w14:paraId="38097EDE">
      <w:pPr>
        <w:pStyle w:val="2"/>
        <w:ind w:firstLine="640"/>
      </w:pPr>
    </w:p>
    <w:p w14:paraId="5F54D474">
      <w:pPr>
        <w:rPr>
          <w:rFonts w:ascii="Times New Roman" w:hAnsi="Times New Roman"/>
        </w:rPr>
      </w:pPr>
    </w:p>
    <w:p w14:paraId="54673CC2">
      <w:pPr>
        <w:pStyle w:val="2"/>
        <w:ind w:firstLine="640"/>
      </w:pPr>
    </w:p>
    <w:p w14:paraId="1792B76B">
      <w:pPr>
        <w:rPr>
          <w:rFonts w:ascii="Times New Roman" w:hAnsi="Times New Roman"/>
        </w:rPr>
      </w:pPr>
    </w:p>
    <w:p w14:paraId="72934EA6">
      <w:pPr>
        <w:pStyle w:val="2"/>
        <w:ind w:firstLine="640"/>
      </w:pPr>
    </w:p>
    <w:p w14:paraId="183D1AC9">
      <w:pPr>
        <w:rPr>
          <w:rFonts w:ascii="Times New Roman" w:hAnsi="Times New Roman"/>
        </w:rPr>
      </w:pPr>
    </w:p>
    <w:p w14:paraId="7B395AD2">
      <w:pPr>
        <w:pStyle w:val="2"/>
        <w:ind w:firstLine="640"/>
      </w:pPr>
    </w:p>
    <w:p w14:paraId="625E2745">
      <w:pPr>
        <w:rPr>
          <w:rFonts w:ascii="Times New Roman" w:hAnsi="Times New Roman"/>
        </w:rPr>
      </w:pPr>
    </w:p>
    <w:p w14:paraId="51155B01">
      <w:pPr>
        <w:pStyle w:val="2"/>
        <w:ind w:firstLine="640"/>
      </w:pPr>
    </w:p>
    <w:p w14:paraId="3B512681">
      <w:pPr>
        <w:rPr>
          <w:rFonts w:ascii="Times New Roman" w:hAnsi="Times New Roman"/>
        </w:rPr>
      </w:pPr>
    </w:p>
    <w:p w14:paraId="333F0758">
      <w:pPr>
        <w:pStyle w:val="2"/>
        <w:ind w:firstLine="640"/>
      </w:pPr>
    </w:p>
    <w:p w14:paraId="140984B4">
      <w:pPr>
        <w:rPr>
          <w:rFonts w:ascii="Times New Roman" w:hAnsi="Times New Roman"/>
        </w:rPr>
      </w:pPr>
    </w:p>
    <w:p w14:paraId="4C3496AD">
      <w:pPr>
        <w:pStyle w:val="2"/>
        <w:ind w:firstLine="640"/>
      </w:pPr>
    </w:p>
    <w:p w14:paraId="188547E9">
      <w:pPr>
        <w:rPr>
          <w:rFonts w:ascii="Times New Roman" w:hAnsi="Times New Roman"/>
        </w:rPr>
      </w:pPr>
    </w:p>
    <w:p w14:paraId="4C24800C">
      <w:pPr>
        <w:pStyle w:val="2"/>
        <w:ind w:firstLine="640"/>
      </w:pPr>
    </w:p>
    <w:p w14:paraId="2F51345C">
      <w:pPr>
        <w:rPr>
          <w:rFonts w:ascii="Times New Roman" w:hAnsi="Times New Roman"/>
        </w:rPr>
      </w:pPr>
    </w:p>
    <w:p w14:paraId="59528BC1">
      <w:pPr>
        <w:pStyle w:val="2"/>
        <w:ind w:firstLine="640"/>
      </w:pPr>
    </w:p>
    <w:p w14:paraId="4EC85F40">
      <w:pPr>
        <w:rPr>
          <w:rFonts w:ascii="Times New Roman" w:hAnsi="Times New Roman"/>
        </w:rPr>
      </w:pPr>
    </w:p>
    <w:p w14:paraId="77FB08EA">
      <w:pPr>
        <w:pStyle w:val="2"/>
        <w:ind w:firstLine="640"/>
      </w:pPr>
    </w:p>
    <w:p w14:paraId="74920412">
      <w:pPr>
        <w:rPr>
          <w:rFonts w:ascii="Times New Roman" w:hAnsi="Times New Roman"/>
        </w:rPr>
      </w:pPr>
    </w:p>
    <w:p w14:paraId="20B32B8A">
      <w:pPr>
        <w:pStyle w:val="18"/>
        <w:rPr>
          <w:rFonts w:ascii="Times New Roman" w:hAnsi="Times New Roman"/>
          <w:color w:val="auto"/>
        </w:rPr>
      </w:pPr>
    </w:p>
    <w:p w14:paraId="149A107F">
      <w:pPr>
        <w:pBdr>
          <w:top w:val="single" w:color="auto" w:sz="4" w:space="1"/>
          <w:bottom w:val="single" w:color="auto" w:sz="4" w:space="1"/>
        </w:pBdr>
        <w:spacing w:line="560" w:lineRule="exact"/>
        <w:ind w:firstLine="280" w:firstLineChars="1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w:t>泰安市商务局办公室                    2025年</w:t>
      </w: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X</w:t>
      </w:r>
      <w:r>
        <w:rPr>
          <w:rFonts w:ascii="Times New Roman" w:hAnsi="Times New Roman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9F96AF-D272-4E07-BCD7-49FD4ECCE2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79D18DE-5749-434A-B506-B7955124B58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62963DE-CE44-413B-835B-0E9C3192891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99389D7-B367-4935-981B-BEFCFDD386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0564548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 w14:paraId="575B0736">
        <w:pPr>
          <w:pStyle w:val="8"/>
          <w:wordWrap w:val="0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7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0564551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 w14:paraId="7CE7E13C">
        <w:pPr>
          <w:pStyle w:val="8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8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TdjYTNkMjU2ODA4NDk1OGFlMDY1YzVmYTgwYzMifQ=="/>
  </w:docVars>
  <w:rsids>
    <w:rsidRoot w:val="B99FFFF9"/>
    <w:rsid w:val="000405B8"/>
    <w:rsid w:val="000D1574"/>
    <w:rsid w:val="0011423B"/>
    <w:rsid w:val="0012701C"/>
    <w:rsid w:val="00152D85"/>
    <w:rsid w:val="00172623"/>
    <w:rsid w:val="00182331"/>
    <w:rsid w:val="001B1450"/>
    <w:rsid w:val="001B157D"/>
    <w:rsid w:val="001E7CA3"/>
    <w:rsid w:val="002B5955"/>
    <w:rsid w:val="002F608D"/>
    <w:rsid w:val="0031333D"/>
    <w:rsid w:val="00331BDA"/>
    <w:rsid w:val="00392F51"/>
    <w:rsid w:val="003A36BE"/>
    <w:rsid w:val="003B10BC"/>
    <w:rsid w:val="003F21E3"/>
    <w:rsid w:val="004A0CA3"/>
    <w:rsid w:val="005A270F"/>
    <w:rsid w:val="00697468"/>
    <w:rsid w:val="006B22EB"/>
    <w:rsid w:val="006F79BE"/>
    <w:rsid w:val="00706C89"/>
    <w:rsid w:val="00734FCF"/>
    <w:rsid w:val="00777A96"/>
    <w:rsid w:val="00986D32"/>
    <w:rsid w:val="0098749B"/>
    <w:rsid w:val="009D18C7"/>
    <w:rsid w:val="00A72C61"/>
    <w:rsid w:val="00A77011"/>
    <w:rsid w:val="00B13623"/>
    <w:rsid w:val="00B67B61"/>
    <w:rsid w:val="00C10E32"/>
    <w:rsid w:val="00C251FD"/>
    <w:rsid w:val="00C35B63"/>
    <w:rsid w:val="00CA0936"/>
    <w:rsid w:val="00CA602A"/>
    <w:rsid w:val="00CC23D9"/>
    <w:rsid w:val="00D91257"/>
    <w:rsid w:val="00DA0BA6"/>
    <w:rsid w:val="00DB6627"/>
    <w:rsid w:val="00F06BB6"/>
    <w:rsid w:val="00F6239D"/>
    <w:rsid w:val="00FF1A65"/>
    <w:rsid w:val="02072A78"/>
    <w:rsid w:val="0F7E6F99"/>
    <w:rsid w:val="0FDBE9AA"/>
    <w:rsid w:val="1371257A"/>
    <w:rsid w:val="14DF5690"/>
    <w:rsid w:val="19F57674"/>
    <w:rsid w:val="23A46EEE"/>
    <w:rsid w:val="23D9010D"/>
    <w:rsid w:val="24AF4B7D"/>
    <w:rsid w:val="2777E3E0"/>
    <w:rsid w:val="28DF79FD"/>
    <w:rsid w:val="2A1FC00B"/>
    <w:rsid w:val="2F7FAEFD"/>
    <w:rsid w:val="2FA91130"/>
    <w:rsid w:val="2FF1A184"/>
    <w:rsid w:val="32FF8449"/>
    <w:rsid w:val="33A81582"/>
    <w:rsid w:val="37552FE2"/>
    <w:rsid w:val="37F47A9B"/>
    <w:rsid w:val="3B7E89AF"/>
    <w:rsid w:val="3BF6EBF6"/>
    <w:rsid w:val="3DFF8DBB"/>
    <w:rsid w:val="3EAFDF72"/>
    <w:rsid w:val="3EBB1FD6"/>
    <w:rsid w:val="3F9E010F"/>
    <w:rsid w:val="3FCFFBBD"/>
    <w:rsid w:val="3FFE0C9A"/>
    <w:rsid w:val="3FFE3D29"/>
    <w:rsid w:val="3FFF4E53"/>
    <w:rsid w:val="469367CD"/>
    <w:rsid w:val="477D7E43"/>
    <w:rsid w:val="4B3FA94C"/>
    <w:rsid w:val="51FB0F22"/>
    <w:rsid w:val="522A68A7"/>
    <w:rsid w:val="54ED0424"/>
    <w:rsid w:val="57BFD192"/>
    <w:rsid w:val="5AFEAAA7"/>
    <w:rsid w:val="5DD7060A"/>
    <w:rsid w:val="5FBE72EB"/>
    <w:rsid w:val="5FDC061D"/>
    <w:rsid w:val="5FEDA392"/>
    <w:rsid w:val="5FEF3E75"/>
    <w:rsid w:val="5FFE6EA0"/>
    <w:rsid w:val="62792BC7"/>
    <w:rsid w:val="63D66419"/>
    <w:rsid w:val="669A1F4C"/>
    <w:rsid w:val="66FFE746"/>
    <w:rsid w:val="6D21D91A"/>
    <w:rsid w:val="6D77EF72"/>
    <w:rsid w:val="6DDDD9F0"/>
    <w:rsid w:val="6DFF494B"/>
    <w:rsid w:val="6E38F089"/>
    <w:rsid w:val="6F5F2FCE"/>
    <w:rsid w:val="6FBC9894"/>
    <w:rsid w:val="6FCF1314"/>
    <w:rsid w:val="6FEBE865"/>
    <w:rsid w:val="6FF9FDA3"/>
    <w:rsid w:val="72B71469"/>
    <w:rsid w:val="75778A54"/>
    <w:rsid w:val="75BF0C7C"/>
    <w:rsid w:val="76F7948E"/>
    <w:rsid w:val="774F529E"/>
    <w:rsid w:val="777E8707"/>
    <w:rsid w:val="7782F964"/>
    <w:rsid w:val="77DFC3B7"/>
    <w:rsid w:val="77EFB1D0"/>
    <w:rsid w:val="77F721EB"/>
    <w:rsid w:val="77FBCA1E"/>
    <w:rsid w:val="77FEA8B3"/>
    <w:rsid w:val="7B7EA2F1"/>
    <w:rsid w:val="7DB7603C"/>
    <w:rsid w:val="7DFFA6C9"/>
    <w:rsid w:val="7E1F74C0"/>
    <w:rsid w:val="7EDC1788"/>
    <w:rsid w:val="7EDF8414"/>
    <w:rsid w:val="7EFE6FB4"/>
    <w:rsid w:val="7F535AA1"/>
    <w:rsid w:val="7F7B8D77"/>
    <w:rsid w:val="7F7F4AD6"/>
    <w:rsid w:val="7FBC75A3"/>
    <w:rsid w:val="7FBD102A"/>
    <w:rsid w:val="7FCF457B"/>
    <w:rsid w:val="7FDB6EFF"/>
    <w:rsid w:val="7FDF5E9A"/>
    <w:rsid w:val="7FE37A85"/>
    <w:rsid w:val="7FE4596D"/>
    <w:rsid w:val="7FEE9937"/>
    <w:rsid w:val="7FF528CE"/>
    <w:rsid w:val="7FFB8414"/>
    <w:rsid w:val="7FFE74D6"/>
    <w:rsid w:val="7FFF3E1A"/>
    <w:rsid w:val="7FFF9A86"/>
    <w:rsid w:val="8EFF20B7"/>
    <w:rsid w:val="8FCFA890"/>
    <w:rsid w:val="9B9F640C"/>
    <w:rsid w:val="9BE38C1F"/>
    <w:rsid w:val="9DCC416A"/>
    <w:rsid w:val="9EF86564"/>
    <w:rsid w:val="9FBF5080"/>
    <w:rsid w:val="9FEFE725"/>
    <w:rsid w:val="A2FD11DF"/>
    <w:rsid w:val="A777647B"/>
    <w:rsid w:val="A87A94D0"/>
    <w:rsid w:val="AAFDF3F8"/>
    <w:rsid w:val="AAFF28E1"/>
    <w:rsid w:val="AB9F3F50"/>
    <w:rsid w:val="ADFD2CC4"/>
    <w:rsid w:val="AF7F0164"/>
    <w:rsid w:val="AFCE3CB0"/>
    <w:rsid w:val="B0DBA197"/>
    <w:rsid w:val="B54FF565"/>
    <w:rsid w:val="B7F3E6B2"/>
    <w:rsid w:val="B99FFFF9"/>
    <w:rsid w:val="BAFF8BED"/>
    <w:rsid w:val="BBE9E1F3"/>
    <w:rsid w:val="BBEDBE38"/>
    <w:rsid w:val="BBEED199"/>
    <w:rsid w:val="BD797B7B"/>
    <w:rsid w:val="BE9DA9EE"/>
    <w:rsid w:val="BFBD4C0F"/>
    <w:rsid w:val="C7AFD6F9"/>
    <w:rsid w:val="CD5E80EF"/>
    <w:rsid w:val="CF5F29F6"/>
    <w:rsid w:val="CF7B74F6"/>
    <w:rsid w:val="CF7F1738"/>
    <w:rsid w:val="D3FF24A3"/>
    <w:rsid w:val="D40DCAE4"/>
    <w:rsid w:val="D7D9716F"/>
    <w:rsid w:val="DB5DE1FC"/>
    <w:rsid w:val="DBB7782F"/>
    <w:rsid w:val="DE776562"/>
    <w:rsid w:val="DEFF87F5"/>
    <w:rsid w:val="DF7B0749"/>
    <w:rsid w:val="DFF7D82C"/>
    <w:rsid w:val="DFF96000"/>
    <w:rsid w:val="E5715CB2"/>
    <w:rsid w:val="E57719E8"/>
    <w:rsid w:val="E7E20B3E"/>
    <w:rsid w:val="E9F53E42"/>
    <w:rsid w:val="EAF7BAE1"/>
    <w:rsid w:val="EAFEA06D"/>
    <w:rsid w:val="EB61E801"/>
    <w:rsid w:val="EB7BAB8D"/>
    <w:rsid w:val="ED352A93"/>
    <w:rsid w:val="ED398D2B"/>
    <w:rsid w:val="ED7B5BCD"/>
    <w:rsid w:val="ED7D3D10"/>
    <w:rsid w:val="EDFB3193"/>
    <w:rsid w:val="EE2F0049"/>
    <w:rsid w:val="EECFFB20"/>
    <w:rsid w:val="EF6F5C7F"/>
    <w:rsid w:val="EF7FBCAA"/>
    <w:rsid w:val="EFBBF0C9"/>
    <w:rsid w:val="EFE65DE1"/>
    <w:rsid w:val="EFED9AFE"/>
    <w:rsid w:val="EFF5629F"/>
    <w:rsid w:val="EFFF444E"/>
    <w:rsid w:val="F33965D4"/>
    <w:rsid w:val="F5AFB740"/>
    <w:rsid w:val="F5FA52B6"/>
    <w:rsid w:val="F73BA4C0"/>
    <w:rsid w:val="F7BC3C3E"/>
    <w:rsid w:val="F7EF4C56"/>
    <w:rsid w:val="F7FB7855"/>
    <w:rsid w:val="F7FD9920"/>
    <w:rsid w:val="F9FF9996"/>
    <w:rsid w:val="FBBBF8E7"/>
    <w:rsid w:val="FBD7C798"/>
    <w:rsid w:val="FBF25417"/>
    <w:rsid w:val="FBF34459"/>
    <w:rsid w:val="FBF7C2BB"/>
    <w:rsid w:val="FD6F58D1"/>
    <w:rsid w:val="FDBEC454"/>
    <w:rsid w:val="FDF77048"/>
    <w:rsid w:val="FE332567"/>
    <w:rsid w:val="FEDFD2DE"/>
    <w:rsid w:val="FEF74668"/>
    <w:rsid w:val="FF033E0D"/>
    <w:rsid w:val="FF4F7455"/>
    <w:rsid w:val="FF9F3551"/>
    <w:rsid w:val="FFBF25BC"/>
    <w:rsid w:val="FFCF8F98"/>
    <w:rsid w:val="FFD39FA1"/>
    <w:rsid w:val="FFEC6FE1"/>
    <w:rsid w:val="FFF56818"/>
    <w:rsid w:val="FFF57586"/>
    <w:rsid w:val="FFFDD982"/>
    <w:rsid w:val="FFFFE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tabs>
        <w:tab w:val="left" w:pos="0"/>
      </w:tabs>
      <w:ind w:firstLine="64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 2"/>
    <w:basedOn w:val="6"/>
    <w:next w:val="1"/>
    <w:qFormat/>
    <w:uiPriority w:val="0"/>
  </w:style>
  <w:style w:type="paragraph" w:styleId="6">
    <w:name w:val="Body Text Indent"/>
    <w:basedOn w:val="1"/>
    <w:next w:val="7"/>
    <w:qFormat/>
    <w:uiPriority w:val="0"/>
    <w:pPr>
      <w:ind w:firstLine="420" w:firstLineChars="200"/>
    </w:pPr>
  </w:style>
  <w:style w:type="paragraph" w:styleId="7">
    <w:name w:val="Body Text First Inden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4">
    <w:name w:val="Char"/>
    <w:basedOn w:val="1"/>
    <w:qFormat/>
    <w:uiPriority w:val="0"/>
    <w:rPr>
      <w:rFonts w:ascii="仿宋_GB2312" w:hAnsi="华文仿宋"/>
    </w:rPr>
  </w:style>
  <w:style w:type="paragraph" w:customStyle="1" w:styleId="15">
    <w:name w:val="表头"/>
    <w:basedOn w:val="1"/>
    <w:qFormat/>
    <w:uiPriority w:val="0"/>
    <w:pPr>
      <w:adjustRightInd w:val="0"/>
      <w:snapToGrid w:val="0"/>
      <w:jc w:val="left"/>
    </w:pPr>
    <w:rPr>
      <w:rFonts w:asciiTheme="minorHAnsi" w:hAnsiTheme="minorHAnsi" w:eastAsiaTheme="minorEastAsia" w:cstheme="minorBidi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Calibri" w:hAnsi="Calibri"/>
      <w:kern w:val="2"/>
      <w:sz w:val="18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2571</Words>
  <Characters>2762</Characters>
  <Lines>97</Lines>
  <Paragraphs>48</Paragraphs>
  <TotalTime>381</TotalTime>
  <ScaleCrop>false</ScaleCrop>
  <LinksUpToDate>false</LinksUpToDate>
  <CharactersWithSpaces>2843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2024-10-31T22:50:00Z</dcterms:created>
  <dc:creator>uos</dc:creator>
  <cp:lastModifiedBy>彼岸＆花开。。</cp:lastModifiedBy>
  <cp:lastPrinted>2025-03-31T11:08:00Z</cp:lastPrinted>
  <dcterms:modified xsi:type="dcterms:W3CDTF">2025-04-23T01:48:19Z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C9D045B91ED96EC64FFC05687C2C56ED_43</vt:lpwstr>
  </property>
  <property fmtid="{D5CDD505-2E9C-101B-9397-08002B2CF9AE}" pid="4" name="KSOTemplateDocerSaveRecord">
    <vt:lpwstr>eyJoZGlkIjoiZGZlMTk5MjI3N2FjODdjN2RjYmI5ZWJmOWJjYjM3OTUiLCJ1c2VySWQiOiI5MDE2NjA4NzEifQ==</vt:lpwstr>
  </property>
</Properties>
</file>