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514E6" w:rsidRPr="00F37A73" w:rsidRDefault="00F514E6" w:rsidP="00F514E6">
      <w:pPr>
        <w:shd w:val="clear" w:color="auto" w:fill="FFFFFF"/>
        <w:spacing w:line="600" w:lineRule="exact"/>
        <w:ind w:firstLineChars="200" w:firstLine="640"/>
        <w:rPr>
          <w:rFonts w:ascii="Times New Roman" w:eastAsia="仿宋_GB2312" w:hAnsi="Times New Roman" w:cs="Times New Roman"/>
          <w:kern w:val="0"/>
          <w:sz w:val="32"/>
          <w:szCs w:val="32"/>
        </w:rPr>
      </w:pPr>
    </w:p>
    <w:p w:rsidR="00F514E6" w:rsidRDefault="00F514E6" w:rsidP="00F514E6">
      <w:pPr>
        <w:shd w:val="clear" w:color="auto" w:fill="FFFFFF"/>
        <w:spacing w:line="600" w:lineRule="exact"/>
        <w:jc w:val="center"/>
        <w:rPr>
          <w:rFonts w:ascii="方正小标宋简体" w:eastAsia="方正小标宋简体" w:hAnsi="Times New Roman" w:cs="Times New Roman"/>
          <w:bCs/>
          <w:kern w:val="0"/>
          <w:sz w:val="44"/>
          <w:szCs w:val="44"/>
        </w:rPr>
      </w:pPr>
      <w:r w:rsidRPr="00BB320B">
        <w:rPr>
          <w:rFonts w:ascii="方正小标宋简体" w:eastAsia="方正小标宋简体" w:hAnsi="Times New Roman" w:cs="Times New Roman"/>
          <w:bCs/>
          <w:kern w:val="0"/>
          <w:sz w:val="44"/>
          <w:szCs w:val="44"/>
        </w:rPr>
        <w:t>泰安市人民政府办公室关于推进城镇低效</w:t>
      </w:r>
    </w:p>
    <w:p w:rsidR="00F514E6" w:rsidRDefault="00F514E6" w:rsidP="00F514E6">
      <w:pPr>
        <w:shd w:val="clear" w:color="auto" w:fill="FFFFFF"/>
        <w:spacing w:line="600" w:lineRule="exact"/>
        <w:jc w:val="center"/>
        <w:rPr>
          <w:rFonts w:ascii="方正小标宋简体" w:eastAsia="方正小标宋简体" w:hAnsi="Times New Roman" w:cs="Times New Roman"/>
          <w:bCs/>
          <w:kern w:val="0"/>
          <w:sz w:val="44"/>
          <w:szCs w:val="44"/>
        </w:rPr>
      </w:pPr>
      <w:r w:rsidRPr="00BB320B">
        <w:rPr>
          <w:rFonts w:ascii="方正小标宋简体" w:eastAsia="方正小标宋简体" w:hAnsi="Times New Roman" w:cs="Times New Roman"/>
          <w:bCs/>
          <w:kern w:val="0"/>
          <w:sz w:val="44"/>
          <w:szCs w:val="44"/>
        </w:rPr>
        <w:t>用地再开发的实施意见</w:t>
      </w:r>
    </w:p>
    <w:p w:rsidR="00F514E6" w:rsidRPr="00BB320B" w:rsidRDefault="00F514E6" w:rsidP="00F514E6">
      <w:pPr>
        <w:shd w:val="clear" w:color="auto" w:fill="FFFFFF"/>
        <w:spacing w:line="600" w:lineRule="exact"/>
        <w:jc w:val="center"/>
        <w:rPr>
          <w:rFonts w:ascii="方正小标宋简体" w:eastAsia="方正小标宋简体" w:hAnsi="Times New Roman" w:cs="Times New Roman"/>
          <w:bCs/>
          <w:kern w:val="0"/>
          <w:sz w:val="44"/>
          <w:szCs w:val="44"/>
        </w:rPr>
      </w:pPr>
    </w:p>
    <w:p w:rsidR="00F514E6" w:rsidRPr="00F37A73" w:rsidRDefault="00F514E6" w:rsidP="00F514E6">
      <w:pPr>
        <w:shd w:val="clear" w:color="auto" w:fill="FFFFFF"/>
        <w:spacing w:line="600" w:lineRule="exact"/>
        <w:rPr>
          <w:rFonts w:ascii="Times New Roman" w:eastAsia="仿宋_GB2312" w:hAnsi="Times New Roman" w:cs="Times New Roman"/>
          <w:kern w:val="0"/>
          <w:sz w:val="32"/>
          <w:szCs w:val="32"/>
        </w:rPr>
      </w:pPr>
      <w:r w:rsidRPr="00F37A73">
        <w:rPr>
          <w:rFonts w:ascii="Times New Roman" w:eastAsia="仿宋_GB2312" w:hAnsi="Times New Roman" w:cs="Times New Roman"/>
          <w:kern w:val="0"/>
          <w:sz w:val="32"/>
          <w:szCs w:val="32"/>
        </w:rPr>
        <w:t>各县、市、区人民政府，各功能区管委，市政府各部门、直属单位，省属以上驻泰各单位：</w:t>
      </w:r>
    </w:p>
    <w:p w:rsidR="00F514E6" w:rsidRPr="00F37A73" w:rsidRDefault="00F514E6" w:rsidP="00F514E6">
      <w:pPr>
        <w:shd w:val="clear" w:color="auto" w:fill="FFFFFF"/>
        <w:spacing w:line="600" w:lineRule="exact"/>
        <w:ind w:firstLineChars="200" w:firstLine="640"/>
        <w:rPr>
          <w:rFonts w:ascii="Times New Roman" w:eastAsia="仿宋_GB2312" w:hAnsi="Times New Roman" w:cs="Times New Roman"/>
          <w:kern w:val="0"/>
          <w:sz w:val="32"/>
          <w:szCs w:val="32"/>
        </w:rPr>
      </w:pPr>
      <w:r w:rsidRPr="00F37A73">
        <w:rPr>
          <w:rFonts w:ascii="Times New Roman" w:eastAsia="仿宋_GB2312" w:hAnsi="Times New Roman" w:cs="Times New Roman"/>
          <w:kern w:val="0"/>
          <w:sz w:val="32"/>
          <w:szCs w:val="32"/>
        </w:rPr>
        <w:t>为盘活城镇低效用地，促进土地节约集约利用，根据《山东省人民政府办公厅关于推进城镇低效用地再开发的意见》（鲁政办字〔</w:t>
      </w:r>
      <w:r w:rsidRPr="00F37A73">
        <w:rPr>
          <w:rFonts w:ascii="Times New Roman" w:eastAsia="仿宋_GB2312" w:hAnsi="Times New Roman" w:cs="Times New Roman"/>
          <w:kern w:val="0"/>
          <w:sz w:val="32"/>
          <w:szCs w:val="32"/>
        </w:rPr>
        <w:t>2020</w:t>
      </w:r>
      <w:r w:rsidRPr="00F37A73">
        <w:rPr>
          <w:rFonts w:ascii="Times New Roman" w:eastAsia="仿宋_GB2312" w:hAnsi="Times New Roman" w:cs="Times New Roman"/>
          <w:kern w:val="0"/>
          <w:sz w:val="32"/>
          <w:szCs w:val="32"/>
        </w:rPr>
        <w:t>〕</w:t>
      </w:r>
      <w:r w:rsidRPr="00F37A73">
        <w:rPr>
          <w:rFonts w:ascii="Times New Roman" w:eastAsia="仿宋_GB2312" w:hAnsi="Times New Roman" w:cs="Times New Roman"/>
          <w:kern w:val="0"/>
          <w:sz w:val="32"/>
          <w:szCs w:val="32"/>
        </w:rPr>
        <w:t>32</w:t>
      </w:r>
      <w:r w:rsidRPr="00F37A73">
        <w:rPr>
          <w:rFonts w:ascii="Times New Roman" w:eastAsia="仿宋_GB2312" w:hAnsi="Times New Roman" w:cs="Times New Roman"/>
          <w:kern w:val="0"/>
          <w:sz w:val="32"/>
          <w:szCs w:val="32"/>
        </w:rPr>
        <w:t>号）精神，结合我市实际，制定本实施意见。</w:t>
      </w:r>
    </w:p>
    <w:p w:rsidR="00F514E6" w:rsidRPr="00BB320B" w:rsidRDefault="00F514E6" w:rsidP="00F514E6">
      <w:pPr>
        <w:shd w:val="clear" w:color="auto" w:fill="FFFFFF"/>
        <w:spacing w:line="600" w:lineRule="exact"/>
        <w:ind w:firstLineChars="200" w:firstLine="640"/>
        <w:rPr>
          <w:rFonts w:ascii="黑体" w:eastAsia="黑体" w:hAnsi="黑体" w:cs="Times New Roman"/>
          <w:kern w:val="0"/>
          <w:sz w:val="32"/>
          <w:szCs w:val="32"/>
        </w:rPr>
      </w:pPr>
      <w:r w:rsidRPr="00BB320B">
        <w:rPr>
          <w:rFonts w:ascii="黑体" w:eastAsia="黑体" w:hAnsi="黑体" w:cs="Times New Roman"/>
          <w:bCs/>
          <w:kern w:val="0"/>
          <w:sz w:val="32"/>
          <w:szCs w:val="32"/>
        </w:rPr>
        <w:t>一、明确城镇低效用地范围</w:t>
      </w:r>
    </w:p>
    <w:p w:rsidR="00F514E6" w:rsidRPr="00F37A73" w:rsidRDefault="00F514E6" w:rsidP="00F514E6">
      <w:pPr>
        <w:shd w:val="clear" w:color="auto" w:fill="FFFFFF"/>
        <w:spacing w:line="600" w:lineRule="exact"/>
        <w:ind w:firstLineChars="200" w:firstLine="640"/>
        <w:rPr>
          <w:rFonts w:ascii="Times New Roman" w:eastAsia="仿宋_GB2312" w:hAnsi="Times New Roman" w:cs="Times New Roman"/>
          <w:kern w:val="0"/>
          <w:sz w:val="32"/>
          <w:szCs w:val="32"/>
        </w:rPr>
      </w:pPr>
      <w:r w:rsidRPr="00F37A73">
        <w:rPr>
          <w:rFonts w:ascii="Times New Roman" w:eastAsia="仿宋_GB2312" w:hAnsi="Times New Roman" w:cs="Times New Roman"/>
          <w:kern w:val="0"/>
          <w:sz w:val="32"/>
          <w:szCs w:val="32"/>
        </w:rPr>
        <w:t>城镇低效用地是指经第二次全国土地调查已确定为建设用地中的布局散乱、利用粗放、用途不合理、建筑危旧的城镇存量建设用地，权属清晰、不存在争议。主要包括：</w:t>
      </w:r>
    </w:p>
    <w:p w:rsidR="00F514E6" w:rsidRPr="00F37A73" w:rsidRDefault="00F514E6" w:rsidP="00F514E6">
      <w:pPr>
        <w:shd w:val="clear" w:color="auto" w:fill="FFFFFF"/>
        <w:spacing w:line="600" w:lineRule="exact"/>
        <w:ind w:firstLineChars="200" w:firstLine="640"/>
        <w:rPr>
          <w:rFonts w:ascii="Times New Roman" w:eastAsia="仿宋_GB2312" w:hAnsi="Times New Roman" w:cs="Times New Roman"/>
          <w:kern w:val="0"/>
          <w:sz w:val="32"/>
          <w:szCs w:val="32"/>
        </w:rPr>
      </w:pPr>
      <w:r w:rsidRPr="00F514E6">
        <w:rPr>
          <w:rFonts w:ascii="楷体_GB2312" w:eastAsia="楷体_GB2312" w:hAnsi="Times New Roman" w:cs="Times New Roman" w:hint="eastAsia"/>
          <w:kern w:val="0"/>
          <w:sz w:val="32"/>
          <w:szCs w:val="32"/>
        </w:rPr>
        <w:t>（一）产业转型升级类：</w:t>
      </w:r>
      <w:r w:rsidRPr="00F37A73">
        <w:rPr>
          <w:rFonts w:ascii="Times New Roman" w:eastAsia="仿宋_GB2312" w:hAnsi="Times New Roman" w:cs="Times New Roman"/>
          <w:kern w:val="0"/>
          <w:sz w:val="32"/>
          <w:szCs w:val="32"/>
        </w:rPr>
        <w:t>国家产业政策规定的禁止类、淘汰类产业用地，不符合安全生产和环保要求的用地，</w:t>
      </w:r>
      <w:r w:rsidRPr="00F37A73">
        <w:rPr>
          <w:rFonts w:ascii="Times New Roman" w:eastAsia="仿宋_GB2312" w:hAnsi="Times New Roman" w:cs="Times New Roman"/>
          <w:kern w:val="0"/>
          <w:sz w:val="32"/>
          <w:szCs w:val="32"/>
        </w:rPr>
        <w:t>“</w:t>
      </w:r>
      <w:r w:rsidRPr="00F37A73">
        <w:rPr>
          <w:rFonts w:ascii="Times New Roman" w:eastAsia="仿宋_GB2312" w:hAnsi="Times New Roman" w:cs="Times New Roman"/>
          <w:kern w:val="0"/>
          <w:sz w:val="32"/>
          <w:szCs w:val="32"/>
        </w:rPr>
        <w:t>退二进三</w:t>
      </w:r>
      <w:r w:rsidRPr="00F37A73">
        <w:rPr>
          <w:rFonts w:ascii="Times New Roman" w:eastAsia="仿宋_GB2312" w:hAnsi="Times New Roman" w:cs="Times New Roman"/>
          <w:kern w:val="0"/>
          <w:sz w:val="32"/>
          <w:szCs w:val="32"/>
        </w:rPr>
        <w:t>”</w:t>
      </w:r>
      <w:r w:rsidRPr="00F37A73">
        <w:rPr>
          <w:rFonts w:ascii="Times New Roman" w:eastAsia="仿宋_GB2312" w:hAnsi="Times New Roman" w:cs="Times New Roman"/>
          <w:kern w:val="0"/>
          <w:sz w:val="32"/>
          <w:szCs w:val="32"/>
        </w:rPr>
        <w:t>产业用地。</w:t>
      </w:r>
    </w:p>
    <w:p w:rsidR="00F514E6" w:rsidRPr="00F37A73" w:rsidRDefault="00F514E6" w:rsidP="00F514E6">
      <w:pPr>
        <w:shd w:val="clear" w:color="auto" w:fill="FFFFFF"/>
        <w:spacing w:line="600" w:lineRule="exact"/>
        <w:ind w:firstLineChars="200" w:firstLine="640"/>
        <w:rPr>
          <w:rFonts w:ascii="Times New Roman" w:eastAsia="仿宋_GB2312" w:hAnsi="Times New Roman" w:cs="Times New Roman"/>
          <w:kern w:val="0"/>
          <w:sz w:val="32"/>
          <w:szCs w:val="32"/>
        </w:rPr>
      </w:pPr>
      <w:r w:rsidRPr="00F514E6">
        <w:rPr>
          <w:rFonts w:ascii="楷体_GB2312" w:eastAsia="楷体_GB2312" w:hAnsi="Times New Roman" w:cs="Times New Roman"/>
          <w:kern w:val="0"/>
          <w:sz w:val="32"/>
          <w:szCs w:val="32"/>
        </w:rPr>
        <w:t>（二）城镇更新改造类：</w:t>
      </w:r>
      <w:r w:rsidRPr="00F37A73">
        <w:rPr>
          <w:rFonts w:ascii="Times New Roman" w:eastAsia="仿宋_GB2312" w:hAnsi="Times New Roman" w:cs="Times New Roman"/>
          <w:kern w:val="0"/>
          <w:sz w:val="32"/>
          <w:szCs w:val="32"/>
        </w:rPr>
        <w:t>布局散乱、设施落后，规划确定改造的老城区、城中村、棚户区、老工业区等。</w:t>
      </w:r>
    </w:p>
    <w:p w:rsidR="00F514E6" w:rsidRPr="00F37A73" w:rsidRDefault="00F514E6" w:rsidP="00F514E6">
      <w:pPr>
        <w:shd w:val="clear" w:color="auto" w:fill="FFFFFF"/>
        <w:spacing w:line="600" w:lineRule="exact"/>
        <w:ind w:firstLineChars="200" w:firstLine="640"/>
        <w:rPr>
          <w:rFonts w:ascii="Times New Roman" w:eastAsia="仿宋_GB2312" w:hAnsi="Times New Roman" w:cs="Times New Roman"/>
          <w:kern w:val="0"/>
          <w:sz w:val="32"/>
          <w:szCs w:val="32"/>
        </w:rPr>
      </w:pPr>
      <w:r w:rsidRPr="00F514E6">
        <w:rPr>
          <w:rFonts w:ascii="楷体_GB2312" w:eastAsia="楷体_GB2312" w:hAnsi="Times New Roman" w:cs="Times New Roman"/>
          <w:kern w:val="0"/>
          <w:sz w:val="32"/>
          <w:szCs w:val="32"/>
        </w:rPr>
        <w:t>（三）用地效益提升类：</w:t>
      </w:r>
      <w:r w:rsidRPr="00F37A73">
        <w:rPr>
          <w:rFonts w:ascii="Times New Roman" w:eastAsia="仿宋_GB2312" w:hAnsi="Times New Roman" w:cs="Times New Roman"/>
          <w:kern w:val="0"/>
          <w:sz w:val="32"/>
          <w:szCs w:val="32"/>
        </w:rPr>
        <w:t>投资强度、容积率、地均产出强度等控制指标明显低于地方行业平均水平的产业用地，参照</w:t>
      </w:r>
      <w:r w:rsidRPr="00F37A73">
        <w:rPr>
          <w:rFonts w:ascii="Times New Roman" w:eastAsia="仿宋_GB2312" w:hAnsi="Times New Roman" w:cs="Times New Roman"/>
          <w:kern w:val="0"/>
          <w:sz w:val="32"/>
          <w:szCs w:val="32"/>
        </w:rPr>
        <w:t>“</w:t>
      </w:r>
      <w:r w:rsidRPr="00F37A73">
        <w:rPr>
          <w:rFonts w:ascii="Times New Roman" w:eastAsia="仿宋_GB2312" w:hAnsi="Times New Roman" w:cs="Times New Roman"/>
          <w:kern w:val="0"/>
          <w:sz w:val="32"/>
          <w:szCs w:val="32"/>
        </w:rPr>
        <w:t>亩产效益</w:t>
      </w:r>
      <w:r w:rsidRPr="00F37A73">
        <w:rPr>
          <w:rFonts w:ascii="Times New Roman" w:eastAsia="仿宋_GB2312" w:hAnsi="Times New Roman" w:cs="Times New Roman"/>
          <w:kern w:val="0"/>
          <w:sz w:val="32"/>
          <w:szCs w:val="32"/>
        </w:rPr>
        <w:t>”</w:t>
      </w:r>
      <w:r w:rsidRPr="00F37A73">
        <w:rPr>
          <w:rFonts w:ascii="Times New Roman" w:eastAsia="仿宋_GB2312" w:hAnsi="Times New Roman" w:cs="Times New Roman"/>
          <w:kern w:val="0"/>
          <w:sz w:val="32"/>
          <w:szCs w:val="32"/>
        </w:rPr>
        <w:t>评价改革确定的</w:t>
      </w:r>
      <w:r w:rsidRPr="00F37A73">
        <w:rPr>
          <w:rFonts w:ascii="Times New Roman" w:eastAsia="仿宋_GB2312" w:hAnsi="Times New Roman" w:cs="Times New Roman"/>
          <w:kern w:val="0"/>
          <w:sz w:val="32"/>
          <w:szCs w:val="32"/>
        </w:rPr>
        <w:t>“</w:t>
      </w:r>
      <w:r w:rsidRPr="00F37A73">
        <w:rPr>
          <w:rFonts w:ascii="Times New Roman" w:eastAsia="仿宋_GB2312" w:hAnsi="Times New Roman" w:cs="Times New Roman"/>
          <w:kern w:val="0"/>
          <w:sz w:val="32"/>
          <w:szCs w:val="32"/>
        </w:rPr>
        <w:t>限制发展类</w:t>
      </w:r>
      <w:r w:rsidRPr="00F37A73">
        <w:rPr>
          <w:rFonts w:ascii="Times New Roman" w:eastAsia="仿宋_GB2312" w:hAnsi="Times New Roman" w:cs="Times New Roman"/>
          <w:kern w:val="0"/>
          <w:sz w:val="32"/>
          <w:szCs w:val="32"/>
        </w:rPr>
        <w:t>”</w:t>
      </w:r>
      <w:r w:rsidRPr="00F37A73">
        <w:rPr>
          <w:rFonts w:ascii="Times New Roman" w:eastAsia="仿宋_GB2312" w:hAnsi="Times New Roman" w:cs="Times New Roman"/>
          <w:kern w:val="0"/>
          <w:sz w:val="32"/>
          <w:szCs w:val="32"/>
        </w:rPr>
        <w:t>企业名单认定的产业用地。</w:t>
      </w:r>
    </w:p>
    <w:p w:rsidR="00F514E6" w:rsidRPr="00F37A73" w:rsidRDefault="00F514E6" w:rsidP="00F514E6">
      <w:pPr>
        <w:shd w:val="clear" w:color="auto" w:fill="FFFFFF"/>
        <w:spacing w:line="600" w:lineRule="exact"/>
        <w:ind w:firstLineChars="200" w:firstLine="640"/>
        <w:rPr>
          <w:rFonts w:ascii="Times New Roman" w:eastAsia="仿宋_GB2312" w:hAnsi="Times New Roman" w:cs="Times New Roman"/>
          <w:kern w:val="0"/>
          <w:sz w:val="32"/>
          <w:szCs w:val="32"/>
        </w:rPr>
      </w:pPr>
      <w:r w:rsidRPr="00F37A73">
        <w:rPr>
          <w:rFonts w:ascii="Times New Roman" w:eastAsia="仿宋_GB2312" w:hAnsi="Times New Roman" w:cs="Times New Roman"/>
          <w:kern w:val="0"/>
          <w:sz w:val="32"/>
          <w:szCs w:val="32"/>
        </w:rPr>
        <w:lastRenderedPageBreak/>
        <w:t>各县（市、区）政府、功能区管委要在调查摸底、效益测算、民意测验的基础上，合理认定城镇低效用地，建立动态管理的城镇低效用地数据库。</w:t>
      </w:r>
    </w:p>
    <w:p w:rsidR="00F514E6" w:rsidRPr="00BB320B" w:rsidRDefault="00F514E6" w:rsidP="00F514E6">
      <w:pPr>
        <w:shd w:val="clear" w:color="auto" w:fill="FFFFFF"/>
        <w:spacing w:line="600" w:lineRule="exact"/>
        <w:ind w:firstLineChars="200" w:firstLine="640"/>
        <w:rPr>
          <w:rFonts w:ascii="黑体" w:eastAsia="黑体" w:hAnsi="黑体" w:cs="Times New Roman"/>
          <w:bCs/>
          <w:kern w:val="0"/>
          <w:sz w:val="32"/>
          <w:szCs w:val="32"/>
        </w:rPr>
      </w:pPr>
      <w:r w:rsidRPr="00BB320B">
        <w:rPr>
          <w:rFonts w:ascii="黑体" w:eastAsia="黑体" w:hAnsi="黑体" w:cs="Times New Roman"/>
          <w:bCs/>
          <w:kern w:val="0"/>
          <w:sz w:val="32"/>
          <w:szCs w:val="32"/>
        </w:rPr>
        <w:t>二、加强规划引领管控</w:t>
      </w:r>
    </w:p>
    <w:p w:rsidR="00F514E6" w:rsidRPr="00F37A73" w:rsidRDefault="00F514E6" w:rsidP="00F514E6">
      <w:pPr>
        <w:shd w:val="clear" w:color="auto" w:fill="FFFFFF"/>
        <w:spacing w:line="600" w:lineRule="exact"/>
        <w:ind w:firstLineChars="200" w:firstLine="640"/>
        <w:rPr>
          <w:rFonts w:ascii="Times New Roman" w:eastAsia="仿宋_GB2312" w:hAnsi="Times New Roman" w:cs="Times New Roman"/>
          <w:kern w:val="0"/>
          <w:sz w:val="32"/>
          <w:szCs w:val="32"/>
        </w:rPr>
      </w:pPr>
      <w:r w:rsidRPr="00F37A73">
        <w:rPr>
          <w:rFonts w:ascii="Times New Roman" w:eastAsia="仿宋_GB2312" w:hAnsi="Times New Roman" w:cs="Times New Roman"/>
          <w:kern w:val="0"/>
          <w:sz w:val="32"/>
          <w:szCs w:val="32"/>
        </w:rPr>
        <w:t>各县（市、区）政府、功能区管委要依据国民经济和社会发展规划、国土空间规划、产业政策等，组织编制低效用地再开发专项规划，明确改造目标任务、性质用途、规模布局、时序安排等内容。规划编制要重点引导老工业厂房、老旧小区、城中村连片改造，注重与周边区域综合改造提升、历史文化遗产保护与利用相结合；优先保障市政基础设施、公共服务设施等用地，完善提升城市综合功能；注重开发利用地下空间，一体化安排地下地上空间；注重科学合理划分改造单元，合理安排开发建设时序。</w:t>
      </w:r>
    </w:p>
    <w:p w:rsidR="00F514E6" w:rsidRPr="00F37A73" w:rsidRDefault="00F514E6" w:rsidP="00F514E6">
      <w:pPr>
        <w:shd w:val="clear" w:color="auto" w:fill="FFFFFF"/>
        <w:spacing w:line="600" w:lineRule="exact"/>
        <w:ind w:firstLineChars="200" w:firstLine="640"/>
        <w:rPr>
          <w:rFonts w:ascii="Times New Roman" w:eastAsia="仿宋_GB2312" w:hAnsi="Times New Roman" w:cs="Times New Roman"/>
          <w:kern w:val="0"/>
          <w:sz w:val="32"/>
          <w:szCs w:val="32"/>
        </w:rPr>
      </w:pPr>
      <w:r w:rsidRPr="00F37A73">
        <w:rPr>
          <w:rFonts w:ascii="Times New Roman" w:eastAsia="仿宋_GB2312" w:hAnsi="Times New Roman" w:cs="Times New Roman"/>
          <w:kern w:val="0"/>
          <w:sz w:val="32"/>
          <w:szCs w:val="32"/>
        </w:rPr>
        <w:t>泰山区、岱岳区、各功能区专项规划经市自然资源和规划局核定，报市政府批准后实施；新泰市、肥城市、宁阳县、东平县专项规划经市自然资源和规划局核定，由本级政府批准后实施。经批准的专项规划应及时向社会公布。</w:t>
      </w:r>
    </w:p>
    <w:p w:rsidR="00F514E6" w:rsidRPr="00BB320B" w:rsidRDefault="00F514E6" w:rsidP="00F514E6">
      <w:pPr>
        <w:shd w:val="clear" w:color="auto" w:fill="FFFFFF"/>
        <w:spacing w:line="600" w:lineRule="exact"/>
        <w:ind w:firstLineChars="200" w:firstLine="640"/>
        <w:rPr>
          <w:rFonts w:ascii="黑体" w:eastAsia="黑体" w:hAnsi="黑体" w:cs="Times New Roman"/>
          <w:bCs/>
          <w:kern w:val="0"/>
          <w:sz w:val="32"/>
          <w:szCs w:val="32"/>
        </w:rPr>
      </w:pPr>
      <w:r w:rsidRPr="00BB320B">
        <w:rPr>
          <w:rFonts w:ascii="黑体" w:eastAsia="黑体" w:hAnsi="黑体" w:cs="Times New Roman"/>
          <w:bCs/>
          <w:kern w:val="0"/>
          <w:sz w:val="32"/>
          <w:szCs w:val="32"/>
        </w:rPr>
        <w:t>三、规范开发改造模式</w:t>
      </w:r>
    </w:p>
    <w:p w:rsidR="00F514E6" w:rsidRPr="00F37A73" w:rsidRDefault="00F514E6" w:rsidP="00F514E6">
      <w:pPr>
        <w:shd w:val="clear" w:color="auto" w:fill="FFFFFF"/>
        <w:spacing w:line="600" w:lineRule="exact"/>
        <w:ind w:firstLineChars="200" w:firstLine="640"/>
        <w:rPr>
          <w:rFonts w:ascii="Times New Roman" w:eastAsia="仿宋_GB2312" w:hAnsi="Times New Roman" w:cs="Times New Roman"/>
          <w:kern w:val="0"/>
          <w:sz w:val="32"/>
          <w:szCs w:val="32"/>
        </w:rPr>
      </w:pPr>
      <w:r w:rsidRPr="00BB320B">
        <w:rPr>
          <w:rFonts w:ascii="楷体_GB2312" w:eastAsia="楷体_GB2312" w:hAnsi="Times New Roman" w:cs="Times New Roman" w:hint="eastAsia"/>
          <w:kern w:val="0"/>
          <w:sz w:val="32"/>
          <w:szCs w:val="32"/>
        </w:rPr>
        <w:t>（一）协议收储改造。</w:t>
      </w:r>
      <w:r w:rsidRPr="00F37A73">
        <w:rPr>
          <w:rFonts w:ascii="Times New Roman" w:eastAsia="仿宋_GB2312" w:hAnsi="Times New Roman" w:cs="Times New Roman"/>
          <w:kern w:val="0"/>
          <w:sz w:val="32"/>
          <w:szCs w:val="32"/>
        </w:rPr>
        <w:t>开发改造用地由政府优先收回或收购、储备，依法予以补偿。经原土地权利人申请，可与土地储备机构协议收储土地。原土地权利人负责达到</w:t>
      </w:r>
      <w:r w:rsidRPr="00F37A73">
        <w:rPr>
          <w:rFonts w:ascii="Times New Roman" w:eastAsia="仿宋_GB2312" w:hAnsi="Times New Roman" w:cs="Times New Roman"/>
          <w:kern w:val="0"/>
          <w:sz w:val="32"/>
          <w:szCs w:val="32"/>
        </w:rPr>
        <w:t>“</w:t>
      </w:r>
      <w:r w:rsidRPr="00F37A73">
        <w:rPr>
          <w:rFonts w:ascii="Times New Roman" w:eastAsia="仿宋_GB2312" w:hAnsi="Times New Roman" w:cs="Times New Roman"/>
          <w:kern w:val="0"/>
          <w:sz w:val="32"/>
          <w:szCs w:val="32"/>
        </w:rPr>
        <w:t>净地</w:t>
      </w:r>
      <w:r w:rsidRPr="00F37A73">
        <w:rPr>
          <w:rFonts w:ascii="Times New Roman" w:eastAsia="仿宋_GB2312" w:hAnsi="Times New Roman" w:cs="Times New Roman"/>
          <w:kern w:val="0"/>
          <w:sz w:val="32"/>
          <w:szCs w:val="32"/>
        </w:rPr>
        <w:t>”</w:t>
      </w:r>
      <w:r w:rsidRPr="00F37A73">
        <w:rPr>
          <w:rFonts w:ascii="Times New Roman" w:eastAsia="仿宋_GB2312" w:hAnsi="Times New Roman" w:cs="Times New Roman"/>
          <w:kern w:val="0"/>
          <w:sz w:val="32"/>
          <w:szCs w:val="32"/>
        </w:rPr>
        <w:t>条件后，由土地储备机构组织公开出让。在依法补偿的基础上，可采取</w:t>
      </w:r>
      <w:r w:rsidRPr="00F37A73">
        <w:rPr>
          <w:rFonts w:ascii="Times New Roman" w:eastAsia="仿宋_GB2312" w:hAnsi="Times New Roman" w:cs="Times New Roman"/>
          <w:kern w:val="0"/>
          <w:sz w:val="32"/>
          <w:szCs w:val="32"/>
        </w:rPr>
        <w:lastRenderedPageBreak/>
        <w:t>物业返还等方式对原土地权利人进行奖励。其中，采取物业返还方式的，由土地储备机构纳入土地出让方案，报市、县（市）土地资产管理委员会研究。</w:t>
      </w:r>
    </w:p>
    <w:p w:rsidR="00F514E6" w:rsidRPr="00F37A73" w:rsidRDefault="00F514E6" w:rsidP="00F514E6">
      <w:pPr>
        <w:shd w:val="clear" w:color="auto" w:fill="FFFFFF"/>
        <w:spacing w:line="600" w:lineRule="exact"/>
        <w:ind w:firstLineChars="200" w:firstLine="640"/>
        <w:rPr>
          <w:rFonts w:ascii="Times New Roman" w:eastAsia="仿宋_GB2312" w:hAnsi="Times New Roman" w:cs="Times New Roman"/>
          <w:kern w:val="0"/>
          <w:sz w:val="32"/>
          <w:szCs w:val="32"/>
        </w:rPr>
      </w:pPr>
      <w:r w:rsidRPr="00BB320B">
        <w:rPr>
          <w:rFonts w:ascii="楷体_GB2312" w:eastAsia="楷体_GB2312" w:hAnsi="Times New Roman" w:cs="Times New Roman"/>
          <w:kern w:val="0"/>
          <w:sz w:val="32"/>
          <w:szCs w:val="32"/>
        </w:rPr>
        <w:t>（二）原土地使用权人自主开发改造。</w:t>
      </w:r>
      <w:r w:rsidRPr="00F37A73">
        <w:rPr>
          <w:rFonts w:ascii="Times New Roman" w:eastAsia="仿宋_GB2312" w:hAnsi="Times New Roman" w:cs="Times New Roman"/>
          <w:kern w:val="0"/>
          <w:sz w:val="32"/>
          <w:szCs w:val="32"/>
        </w:rPr>
        <w:t>经市、县（市）政府同意，原土地使用权人可实行自主开发改造模式。对已纳入改造单元且符合改造规划的，原土地使用权人应无偿提供城市规划要求的城市基础设施、公共服务设施等公益性用地，具体面积在项目实施方案中予以明确；剩余土地可通过补交土地出让金差价办理协议出让手续，采取自主、联营、入股、转让等多种方式改造开发，可优先收购相邻宗地，可组建联合体实施再开发。</w:t>
      </w:r>
    </w:p>
    <w:p w:rsidR="00F514E6" w:rsidRPr="00F37A73" w:rsidRDefault="00F514E6" w:rsidP="00F514E6">
      <w:pPr>
        <w:shd w:val="clear" w:color="auto" w:fill="FFFFFF"/>
        <w:spacing w:line="600" w:lineRule="exact"/>
        <w:ind w:firstLineChars="200" w:firstLine="640"/>
        <w:rPr>
          <w:rFonts w:ascii="Times New Roman" w:eastAsia="仿宋_GB2312" w:hAnsi="Times New Roman" w:cs="Times New Roman"/>
          <w:kern w:val="0"/>
          <w:sz w:val="32"/>
          <w:szCs w:val="32"/>
        </w:rPr>
      </w:pPr>
      <w:r w:rsidRPr="00BB320B">
        <w:rPr>
          <w:rFonts w:ascii="楷体_GB2312" w:eastAsia="楷体_GB2312" w:hAnsi="Times New Roman" w:cs="Times New Roman"/>
          <w:kern w:val="0"/>
          <w:sz w:val="32"/>
          <w:szCs w:val="32"/>
        </w:rPr>
        <w:t>（三）村（居）集体经济组织自行开发改造。</w:t>
      </w:r>
      <w:r w:rsidRPr="00F37A73">
        <w:rPr>
          <w:rFonts w:ascii="Times New Roman" w:eastAsia="仿宋_GB2312" w:hAnsi="Times New Roman" w:cs="Times New Roman"/>
          <w:kern w:val="0"/>
          <w:sz w:val="32"/>
          <w:szCs w:val="32"/>
        </w:rPr>
        <w:t>实施城中村改造的，整村庄纳入改造范围，优先保障改造用地，村（居）剩余农用地、建设用地依法纳入政府储备。用地、规划等手续按照我市城中村改造的有关规定办理。</w:t>
      </w:r>
    </w:p>
    <w:p w:rsidR="00F514E6" w:rsidRPr="00F37A73" w:rsidRDefault="00F514E6" w:rsidP="00F514E6">
      <w:pPr>
        <w:shd w:val="clear" w:color="auto" w:fill="FFFFFF"/>
        <w:spacing w:line="600" w:lineRule="exact"/>
        <w:ind w:firstLineChars="200" w:firstLine="640"/>
        <w:rPr>
          <w:rFonts w:ascii="Times New Roman" w:eastAsia="仿宋_GB2312" w:hAnsi="Times New Roman" w:cs="Times New Roman"/>
          <w:kern w:val="0"/>
          <w:sz w:val="32"/>
          <w:szCs w:val="32"/>
        </w:rPr>
      </w:pPr>
      <w:r w:rsidRPr="00BB320B">
        <w:rPr>
          <w:rFonts w:ascii="楷体_GB2312" w:eastAsia="楷体_GB2312" w:hAnsi="Times New Roman" w:cs="Times New Roman"/>
          <w:kern w:val="0"/>
          <w:sz w:val="32"/>
          <w:szCs w:val="32"/>
        </w:rPr>
        <w:t>（四）微改造。</w:t>
      </w:r>
      <w:r w:rsidRPr="00F37A73">
        <w:rPr>
          <w:rFonts w:ascii="Times New Roman" w:eastAsia="仿宋_GB2312" w:hAnsi="Times New Roman" w:cs="Times New Roman"/>
          <w:kern w:val="0"/>
          <w:sz w:val="32"/>
          <w:szCs w:val="32"/>
        </w:rPr>
        <w:t>旧村庄、旧城镇、旧厂区整体或局部有保留价值的建筑物、构筑物，可按照专项规划实施微改造，用于发展体育、文化创意、科技研发、健康养老、工业旅游、众创空间、生产性服务业、</w:t>
      </w:r>
      <w:r w:rsidRPr="00F37A73">
        <w:rPr>
          <w:rFonts w:ascii="Times New Roman" w:eastAsia="仿宋_GB2312" w:hAnsi="Times New Roman" w:cs="Times New Roman"/>
          <w:kern w:val="0"/>
          <w:sz w:val="32"/>
          <w:szCs w:val="32"/>
        </w:rPr>
        <w:t>“</w:t>
      </w:r>
      <w:r w:rsidRPr="00F37A73">
        <w:rPr>
          <w:rFonts w:ascii="Times New Roman" w:eastAsia="仿宋_GB2312" w:hAnsi="Times New Roman" w:cs="Times New Roman"/>
          <w:kern w:val="0"/>
          <w:sz w:val="32"/>
          <w:szCs w:val="32"/>
        </w:rPr>
        <w:t>互联网</w:t>
      </w:r>
      <w:r w:rsidRPr="00F37A73">
        <w:rPr>
          <w:rFonts w:ascii="Times New Roman" w:eastAsia="仿宋_GB2312" w:hAnsi="Times New Roman" w:cs="Times New Roman"/>
          <w:kern w:val="0"/>
          <w:sz w:val="32"/>
          <w:szCs w:val="32"/>
        </w:rPr>
        <w:t>+”</w:t>
      </w:r>
      <w:r w:rsidRPr="00F37A73">
        <w:rPr>
          <w:rFonts w:ascii="Times New Roman" w:eastAsia="仿宋_GB2312" w:hAnsi="Times New Roman" w:cs="Times New Roman"/>
          <w:kern w:val="0"/>
          <w:sz w:val="32"/>
          <w:szCs w:val="32"/>
        </w:rPr>
        <w:t>等新业态、新产业。</w:t>
      </w:r>
    </w:p>
    <w:p w:rsidR="00F514E6" w:rsidRPr="00F37A73" w:rsidRDefault="00F514E6" w:rsidP="00F514E6">
      <w:pPr>
        <w:shd w:val="clear" w:color="auto" w:fill="FFFFFF"/>
        <w:spacing w:line="600" w:lineRule="exact"/>
        <w:ind w:firstLineChars="200" w:firstLine="640"/>
        <w:rPr>
          <w:rFonts w:ascii="Times New Roman" w:eastAsia="仿宋_GB2312" w:hAnsi="Times New Roman" w:cs="Times New Roman"/>
          <w:kern w:val="0"/>
          <w:sz w:val="32"/>
          <w:szCs w:val="32"/>
        </w:rPr>
      </w:pPr>
      <w:r w:rsidRPr="00BB320B">
        <w:rPr>
          <w:rFonts w:ascii="楷体_GB2312" w:eastAsia="楷体_GB2312" w:hAnsi="Times New Roman" w:cs="Times New Roman"/>
          <w:kern w:val="0"/>
          <w:sz w:val="32"/>
          <w:szCs w:val="32"/>
        </w:rPr>
        <w:t>（五）危房改造。</w:t>
      </w:r>
      <w:r w:rsidRPr="00F37A73">
        <w:rPr>
          <w:rFonts w:ascii="Times New Roman" w:eastAsia="仿宋_GB2312" w:hAnsi="Times New Roman" w:cs="Times New Roman"/>
          <w:kern w:val="0"/>
          <w:sz w:val="32"/>
          <w:szCs w:val="32"/>
        </w:rPr>
        <w:t>经鉴定为危房</w:t>
      </w:r>
      <w:r w:rsidRPr="00F37A73">
        <w:rPr>
          <w:rFonts w:ascii="Times New Roman" w:eastAsia="仿宋_GB2312" w:hAnsi="Times New Roman" w:cs="Times New Roman"/>
          <w:kern w:val="0"/>
          <w:sz w:val="32"/>
          <w:szCs w:val="32"/>
        </w:rPr>
        <w:t>C</w:t>
      </w:r>
      <w:r w:rsidRPr="00F37A73">
        <w:rPr>
          <w:rFonts w:ascii="Times New Roman" w:eastAsia="仿宋_GB2312" w:hAnsi="Times New Roman" w:cs="Times New Roman"/>
          <w:kern w:val="0"/>
          <w:sz w:val="32"/>
          <w:szCs w:val="32"/>
        </w:rPr>
        <w:t>级或</w:t>
      </w:r>
      <w:r w:rsidRPr="00F37A73">
        <w:rPr>
          <w:rFonts w:ascii="Times New Roman" w:eastAsia="仿宋_GB2312" w:hAnsi="Times New Roman" w:cs="Times New Roman"/>
          <w:kern w:val="0"/>
          <w:sz w:val="32"/>
          <w:szCs w:val="32"/>
        </w:rPr>
        <w:t>D</w:t>
      </w:r>
      <w:r w:rsidRPr="00F37A73">
        <w:rPr>
          <w:rFonts w:ascii="Times New Roman" w:eastAsia="仿宋_GB2312" w:hAnsi="Times New Roman" w:cs="Times New Roman"/>
          <w:kern w:val="0"/>
          <w:sz w:val="32"/>
          <w:szCs w:val="32"/>
        </w:rPr>
        <w:t>级的已取得合法产权证书的住宅，经属地房屋安全管理部门备案后，在符合规划的前提下实施自主改造的，可在原用地范围内调整建筑物位</w:t>
      </w:r>
      <w:r w:rsidRPr="00F37A73">
        <w:rPr>
          <w:rFonts w:ascii="Times New Roman" w:eastAsia="仿宋_GB2312" w:hAnsi="Times New Roman" w:cs="Times New Roman"/>
          <w:kern w:val="0"/>
          <w:sz w:val="32"/>
          <w:szCs w:val="32"/>
        </w:rPr>
        <w:lastRenderedPageBreak/>
        <w:t>置。改造后的总建筑面积不得超过原建筑面积的</w:t>
      </w:r>
      <w:r w:rsidRPr="00F37A73">
        <w:rPr>
          <w:rFonts w:ascii="Times New Roman" w:eastAsia="仿宋_GB2312" w:hAnsi="Times New Roman" w:cs="Times New Roman"/>
          <w:kern w:val="0"/>
          <w:sz w:val="32"/>
          <w:szCs w:val="32"/>
        </w:rPr>
        <w:t>30%</w:t>
      </w:r>
      <w:r w:rsidRPr="00F37A73">
        <w:rPr>
          <w:rFonts w:ascii="Times New Roman" w:eastAsia="仿宋_GB2312" w:hAnsi="Times New Roman" w:cs="Times New Roman"/>
          <w:kern w:val="0"/>
          <w:sz w:val="32"/>
          <w:szCs w:val="32"/>
        </w:rPr>
        <w:t>，建成后单套建筑面积不低于</w:t>
      </w:r>
      <w:r w:rsidRPr="00F37A73">
        <w:rPr>
          <w:rFonts w:ascii="Times New Roman" w:eastAsia="仿宋_GB2312" w:hAnsi="Times New Roman" w:cs="Times New Roman"/>
          <w:kern w:val="0"/>
          <w:sz w:val="32"/>
          <w:szCs w:val="32"/>
        </w:rPr>
        <w:t>60</w:t>
      </w:r>
      <w:r w:rsidRPr="00F37A73">
        <w:rPr>
          <w:rFonts w:ascii="Times New Roman" w:eastAsia="仿宋_GB2312" w:hAnsi="Times New Roman" w:cs="Times New Roman"/>
          <w:kern w:val="0"/>
          <w:sz w:val="32"/>
          <w:szCs w:val="32"/>
        </w:rPr>
        <w:t>平方米、不超过</w:t>
      </w:r>
      <w:r w:rsidRPr="00F37A73">
        <w:rPr>
          <w:rFonts w:ascii="Times New Roman" w:eastAsia="仿宋_GB2312" w:hAnsi="Times New Roman" w:cs="Times New Roman"/>
          <w:kern w:val="0"/>
          <w:sz w:val="32"/>
          <w:szCs w:val="32"/>
        </w:rPr>
        <w:t>144</w:t>
      </w:r>
      <w:r w:rsidRPr="00F37A73">
        <w:rPr>
          <w:rFonts w:ascii="Times New Roman" w:eastAsia="仿宋_GB2312" w:hAnsi="Times New Roman" w:cs="Times New Roman"/>
          <w:kern w:val="0"/>
          <w:sz w:val="32"/>
          <w:szCs w:val="32"/>
        </w:rPr>
        <w:t>平方米。产权人可委托专业公司代建，也可联合申请自建。实施市场化改造的，按原土地使用权人自主开发改造的有关规定办理。实施自主改造的，危房改造总建筑面积增加</w:t>
      </w:r>
      <w:r w:rsidRPr="00F37A73">
        <w:rPr>
          <w:rFonts w:ascii="Times New Roman" w:eastAsia="仿宋_GB2312" w:hAnsi="Times New Roman" w:cs="Times New Roman"/>
          <w:kern w:val="0"/>
          <w:sz w:val="32"/>
          <w:szCs w:val="32"/>
        </w:rPr>
        <w:t>15%</w:t>
      </w:r>
      <w:r w:rsidRPr="00F37A73">
        <w:rPr>
          <w:rFonts w:ascii="Times New Roman" w:eastAsia="仿宋_GB2312" w:hAnsi="Times New Roman" w:cs="Times New Roman"/>
          <w:kern w:val="0"/>
          <w:sz w:val="32"/>
          <w:szCs w:val="32"/>
        </w:rPr>
        <w:t>（含）以内的，保持原土地使用权类型不变，不再办理用地审批手续；危房改造后总建筑面积增加超过</w:t>
      </w:r>
      <w:r w:rsidRPr="00F37A73">
        <w:rPr>
          <w:rFonts w:ascii="Times New Roman" w:eastAsia="仿宋_GB2312" w:hAnsi="Times New Roman" w:cs="Times New Roman"/>
          <w:kern w:val="0"/>
          <w:sz w:val="32"/>
          <w:szCs w:val="32"/>
        </w:rPr>
        <w:t>15%</w:t>
      </w:r>
      <w:r w:rsidRPr="00F37A73">
        <w:rPr>
          <w:rFonts w:ascii="Times New Roman" w:eastAsia="仿宋_GB2312" w:hAnsi="Times New Roman" w:cs="Times New Roman"/>
          <w:kern w:val="0"/>
          <w:sz w:val="32"/>
          <w:szCs w:val="32"/>
        </w:rPr>
        <w:t>的（不含新建单套建筑面积为</w:t>
      </w:r>
      <w:r w:rsidRPr="00F37A73">
        <w:rPr>
          <w:rFonts w:ascii="Times New Roman" w:eastAsia="仿宋_GB2312" w:hAnsi="Times New Roman" w:cs="Times New Roman"/>
          <w:kern w:val="0"/>
          <w:sz w:val="32"/>
          <w:szCs w:val="32"/>
        </w:rPr>
        <w:t>60</w:t>
      </w:r>
      <w:r w:rsidRPr="00F37A73">
        <w:rPr>
          <w:rFonts w:ascii="Times New Roman" w:eastAsia="仿宋_GB2312" w:hAnsi="Times New Roman" w:cs="Times New Roman"/>
          <w:kern w:val="0"/>
          <w:sz w:val="32"/>
          <w:szCs w:val="32"/>
        </w:rPr>
        <w:t>平方米的住宅），在换发不动产登记证书时，超过</w:t>
      </w:r>
      <w:r w:rsidRPr="00F37A73">
        <w:rPr>
          <w:rFonts w:ascii="Times New Roman" w:eastAsia="仿宋_GB2312" w:hAnsi="Times New Roman" w:cs="Times New Roman"/>
          <w:kern w:val="0"/>
          <w:sz w:val="32"/>
          <w:szCs w:val="32"/>
        </w:rPr>
        <w:t>15%</w:t>
      </w:r>
      <w:r w:rsidRPr="00F37A73">
        <w:rPr>
          <w:rFonts w:ascii="Times New Roman" w:eastAsia="仿宋_GB2312" w:hAnsi="Times New Roman" w:cs="Times New Roman"/>
          <w:kern w:val="0"/>
          <w:sz w:val="32"/>
          <w:szCs w:val="32"/>
        </w:rPr>
        <w:t>的增建建筑面积按照办理手续时楼面地价的</w:t>
      </w:r>
      <w:r w:rsidRPr="00F37A73">
        <w:rPr>
          <w:rFonts w:ascii="Times New Roman" w:eastAsia="仿宋_GB2312" w:hAnsi="Times New Roman" w:cs="Times New Roman"/>
          <w:kern w:val="0"/>
          <w:sz w:val="32"/>
          <w:szCs w:val="32"/>
        </w:rPr>
        <w:t>60%</w:t>
      </w:r>
      <w:r w:rsidRPr="00F37A73">
        <w:rPr>
          <w:rFonts w:ascii="Times New Roman" w:eastAsia="仿宋_GB2312" w:hAnsi="Times New Roman" w:cs="Times New Roman"/>
          <w:kern w:val="0"/>
          <w:sz w:val="32"/>
          <w:szCs w:val="32"/>
        </w:rPr>
        <w:t>缴纳土地出让金，</w:t>
      </w:r>
      <w:r w:rsidRPr="00F37A73">
        <w:rPr>
          <w:rFonts w:ascii="Times New Roman" w:eastAsia="仿宋_GB2312" w:hAnsi="Times New Roman" w:cs="Times New Roman"/>
          <w:kern w:val="0"/>
          <w:sz w:val="32"/>
          <w:szCs w:val="32"/>
        </w:rPr>
        <w:t>15%</w:t>
      </w:r>
      <w:r w:rsidRPr="00F37A73">
        <w:rPr>
          <w:rFonts w:ascii="Times New Roman" w:eastAsia="仿宋_GB2312" w:hAnsi="Times New Roman" w:cs="Times New Roman"/>
          <w:kern w:val="0"/>
          <w:sz w:val="32"/>
          <w:szCs w:val="32"/>
        </w:rPr>
        <w:t>以内的增建建筑面积和原危房建筑面积按照现行房产评估价的</w:t>
      </w:r>
      <w:r w:rsidRPr="00F37A73">
        <w:rPr>
          <w:rFonts w:ascii="Times New Roman" w:eastAsia="仿宋_GB2312" w:hAnsi="Times New Roman" w:cs="Times New Roman"/>
          <w:kern w:val="0"/>
          <w:sz w:val="32"/>
          <w:szCs w:val="32"/>
        </w:rPr>
        <w:t>1%</w:t>
      </w:r>
      <w:r w:rsidRPr="00F37A73">
        <w:rPr>
          <w:rFonts w:ascii="Times New Roman" w:eastAsia="仿宋_GB2312" w:hAnsi="Times New Roman" w:cs="Times New Roman"/>
          <w:kern w:val="0"/>
          <w:sz w:val="32"/>
          <w:szCs w:val="32"/>
        </w:rPr>
        <w:t>缴纳土地出让金。</w:t>
      </w:r>
    </w:p>
    <w:p w:rsidR="00F514E6" w:rsidRPr="00BB320B" w:rsidRDefault="00F514E6" w:rsidP="00F514E6">
      <w:pPr>
        <w:shd w:val="clear" w:color="auto" w:fill="FFFFFF"/>
        <w:spacing w:line="600" w:lineRule="exact"/>
        <w:ind w:firstLineChars="200" w:firstLine="640"/>
        <w:rPr>
          <w:rFonts w:ascii="黑体" w:eastAsia="黑体" w:hAnsi="黑体" w:cs="Times New Roman"/>
          <w:bCs/>
          <w:kern w:val="0"/>
          <w:sz w:val="32"/>
          <w:szCs w:val="32"/>
        </w:rPr>
      </w:pPr>
      <w:r w:rsidRPr="00BB320B">
        <w:rPr>
          <w:rFonts w:ascii="黑体" w:eastAsia="黑体" w:hAnsi="黑体" w:cs="Times New Roman"/>
          <w:bCs/>
          <w:kern w:val="0"/>
          <w:sz w:val="32"/>
          <w:szCs w:val="32"/>
        </w:rPr>
        <w:t>四、加强项目实施监管</w:t>
      </w:r>
    </w:p>
    <w:p w:rsidR="00F514E6" w:rsidRPr="00F37A73" w:rsidRDefault="00F514E6" w:rsidP="00F514E6">
      <w:pPr>
        <w:shd w:val="clear" w:color="auto" w:fill="FFFFFF"/>
        <w:spacing w:line="600" w:lineRule="exact"/>
        <w:ind w:firstLineChars="200" w:firstLine="640"/>
        <w:rPr>
          <w:rFonts w:ascii="Times New Roman" w:eastAsia="仿宋_GB2312" w:hAnsi="Times New Roman" w:cs="Times New Roman"/>
          <w:kern w:val="0"/>
          <w:sz w:val="32"/>
          <w:szCs w:val="32"/>
        </w:rPr>
      </w:pPr>
      <w:r w:rsidRPr="00BB320B">
        <w:rPr>
          <w:rFonts w:ascii="楷体_GB2312" w:eastAsia="楷体_GB2312" w:hAnsi="Times New Roman" w:cs="Times New Roman"/>
          <w:kern w:val="0"/>
          <w:sz w:val="32"/>
          <w:szCs w:val="32"/>
        </w:rPr>
        <w:t>（一）确定实施单位。</w:t>
      </w:r>
      <w:r w:rsidRPr="00F37A73">
        <w:rPr>
          <w:rFonts w:ascii="Times New Roman" w:eastAsia="仿宋_GB2312" w:hAnsi="Times New Roman" w:cs="Times New Roman"/>
          <w:kern w:val="0"/>
          <w:sz w:val="32"/>
          <w:szCs w:val="32"/>
        </w:rPr>
        <w:t>经政府批准实施开发改造的城镇低效用地，各县（市、区）政府、功能区管委要根据专项规划确定的再开发范围等，在充分尊重民意的基础上，合理确定开发项目，并通过一定方式选定项目实施单位。项目实施单位应知晓参与开发建设的政策规定和工作程序，承担相应的市场风险。对于单个改造单元效益测算难以实现经济平衡的，由各县（市、区）政府、功能区管委负责为项目实施单位调剂搭配改造单元。</w:t>
      </w:r>
    </w:p>
    <w:p w:rsidR="00F514E6" w:rsidRPr="00F37A73" w:rsidRDefault="00F514E6" w:rsidP="00F514E6">
      <w:pPr>
        <w:shd w:val="clear" w:color="auto" w:fill="FFFFFF"/>
        <w:spacing w:line="600" w:lineRule="exact"/>
        <w:ind w:firstLineChars="200" w:firstLine="640"/>
        <w:rPr>
          <w:rFonts w:ascii="Times New Roman" w:eastAsia="仿宋_GB2312" w:hAnsi="Times New Roman" w:cs="Times New Roman"/>
          <w:kern w:val="0"/>
          <w:sz w:val="32"/>
          <w:szCs w:val="32"/>
        </w:rPr>
      </w:pPr>
      <w:r w:rsidRPr="00BB320B">
        <w:rPr>
          <w:rFonts w:ascii="楷体_GB2312" w:eastAsia="楷体_GB2312" w:hAnsi="Times New Roman" w:cs="Times New Roman"/>
          <w:kern w:val="0"/>
          <w:sz w:val="32"/>
          <w:szCs w:val="32"/>
        </w:rPr>
        <w:t>（二）编制实施方案。</w:t>
      </w:r>
      <w:r w:rsidRPr="00F37A73">
        <w:rPr>
          <w:rFonts w:ascii="Times New Roman" w:eastAsia="仿宋_GB2312" w:hAnsi="Times New Roman" w:cs="Times New Roman"/>
          <w:kern w:val="0"/>
          <w:sz w:val="32"/>
          <w:szCs w:val="32"/>
        </w:rPr>
        <w:t>项目实施单位按照再开发专项规划和街区控制性详细规划，在模拟拆迁或签订安置补偿协议的基础上，编制项目实施方案。项目实施方案应包括基本情况、规</w:t>
      </w:r>
      <w:r w:rsidRPr="00F37A73">
        <w:rPr>
          <w:rFonts w:ascii="Times New Roman" w:eastAsia="仿宋_GB2312" w:hAnsi="Times New Roman" w:cs="Times New Roman"/>
          <w:kern w:val="0"/>
          <w:sz w:val="32"/>
          <w:szCs w:val="32"/>
        </w:rPr>
        <w:lastRenderedPageBreak/>
        <w:t>划情况、土地利用现状情况、协议补偿情况、拟改造开发情况（开发改造模式、用地规模、改造单元搭配、开发强度、利用方向、资金平衡等内容）。</w:t>
      </w:r>
    </w:p>
    <w:p w:rsidR="00F514E6" w:rsidRPr="00F37A73" w:rsidRDefault="00F514E6" w:rsidP="00F514E6">
      <w:pPr>
        <w:shd w:val="clear" w:color="auto" w:fill="FFFFFF"/>
        <w:spacing w:line="600" w:lineRule="exact"/>
        <w:ind w:firstLineChars="200" w:firstLine="640"/>
        <w:rPr>
          <w:rFonts w:ascii="Times New Roman" w:eastAsia="仿宋_GB2312" w:hAnsi="Times New Roman" w:cs="Times New Roman"/>
          <w:kern w:val="0"/>
          <w:sz w:val="32"/>
          <w:szCs w:val="32"/>
        </w:rPr>
      </w:pPr>
      <w:r w:rsidRPr="00BB320B">
        <w:rPr>
          <w:rFonts w:ascii="楷体_GB2312" w:eastAsia="楷体_GB2312" w:hAnsi="Times New Roman" w:cs="Times New Roman"/>
          <w:kern w:val="0"/>
          <w:sz w:val="32"/>
          <w:szCs w:val="32"/>
        </w:rPr>
        <w:t>（三）严格方案审批。</w:t>
      </w:r>
      <w:r w:rsidRPr="00F37A73">
        <w:rPr>
          <w:rFonts w:ascii="Times New Roman" w:eastAsia="仿宋_GB2312" w:hAnsi="Times New Roman" w:cs="Times New Roman"/>
          <w:kern w:val="0"/>
          <w:sz w:val="32"/>
          <w:szCs w:val="32"/>
        </w:rPr>
        <w:t>项目实施方案要履行征求权利人意见、重大项目实行专家论证、向社会公示等程序，并报市、县（市）政府批准后实施。涉及历史街区、不可移动文物、古树名木或历史建筑的，要制订相应保护管理措施，并按法定程序报批；涉及建设用地土壤污染的，应严格按照土壤污染防治的有关规定做好风险管控和修复。</w:t>
      </w:r>
    </w:p>
    <w:p w:rsidR="00F514E6" w:rsidRPr="00F37A73" w:rsidRDefault="00F514E6" w:rsidP="00F514E6">
      <w:pPr>
        <w:shd w:val="clear" w:color="auto" w:fill="FFFFFF"/>
        <w:spacing w:line="600" w:lineRule="exact"/>
        <w:ind w:firstLineChars="200" w:firstLine="640"/>
        <w:rPr>
          <w:rFonts w:ascii="Times New Roman" w:eastAsia="仿宋_GB2312" w:hAnsi="Times New Roman" w:cs="Times New Roman"/>
          <w:kern w:val="0"/>
          <w:sz w:val="32"/>
          <w:szCs w:val="32"/>
        </w:rPr>
      </w:pPr>
      <w:r w:rsidRPr="00BB320B">
        <w:rPr>
          <w:rFonts w:ascii="楷体_GB2312" w:eastAsia="楷体_GB2312" w:hAnsi="Times New Roman" w:cs="Times New Roman"/>
          <w:kern w:val="0"/>
          <w:sz w:val="32"/>
          <w:szCs w:val="32"/>
        </w:rPr>
        <w:t>（四）项目实施监管。</w:t>
      </w:r>
      <w:r w:rsidRPr="00F37A73">
        <w:rPr>
          <w:rFonts w:ascii="Times New Roman" w:eastAsia="仿宋_GB2312" w:hAnsi="Times New Roman" w:cs="Times New Roman"/>
          <w:kern w:val="0"/>
          <w:sz w:val="32"/>
          <w:szCs w:val="32"/>
        </w:rPr>
        <w:t>各县（市、区）政府、功能区管委负责项目的具体组织和监管工作，督促实施单位按照既定改造方案及相关规划要求实施改造项目，无偿移交公益性用地，履行改造范围内配套建设义务，落实对改造范围内原土地权利人的补偿安置义务，动态监管改造项目的综合效益等。</w:t>
      </w:r>
    </w:p>
    <w:p w:rsidR="008B3545" w:rsidRPr="00F514E6" w:rsidRDefault="008B3545" w:rsidP="00F514E6">
      <w:pPr>
        <w:rPr>
          <w:szCs w:val="32"/>
        </w:rPr>
      </w:pPr>
    </w:p>
    <w:sectPr w:rsidR="008B3545" w:rsidRPr="00F514E6" w:rsidSect="00AC30C6">
      <w:footerReference w:type="even" r:id="rId7"/>
      <w:footerReference w:type="default" r:id="rId8"/>
      <w:pgSz w:w="11906" w:h="16838" w:code="9"/>
      <w:pgMar w:top="1701" w:right="1588" w:bottom="1701" w:left="1588" w:header="851" w:footer="1247"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347E4" w:rsidRDefault="001347E4" w:rsidP="00AC30C6">
      <w:r>
        <w:separator/>
      </w:r>
    </w:p>
  </w:endnote>
  <w:endnote w:type="continuationSeparator" w:id="1">
    <w:p w:rsidR="001347E4" w:rsidRDefault="001347E4" w:rsidP="00AC30C6">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方正小标宋简体">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auto"/>
    <w:pitch w:val="variable"/>
    <w:sig w:usb0="800002BF" w:usb1="38CF7CFA" w:usb2="00000016" w:usb3="00000000" w:csb0="00040001" w:csb1="00000000"/>
  </w:font>
  <w:font w:name="楷体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E64C9" w:rsidRDefault="008E64C9">
    <w:pPr>
      <w:pStyle w:val="a4"/>
    </w:pPr>
    <w:r w:rsidRPr="008E64C9">
      <w:rPr>
        <w:rFonts w:ascii="Times New Roman" w:hAnsi="Times New Roman" w:cs="Times New Roman"/>
        <w:sz w:val="24"/>
        <w:szCs w:val="24"/>
      </w:rPr>
      <w:t>—</w:t>
    </w:r>
    <w:sdt>
      <w:sdtPr>
        <w:rPr>
          <w:rFonts w:ascii="Times New Roman" w:hAnsi="Times New Roman" w:cs="Times New Roman"/>
          <w:sz w:val="24"/>
          <w:szCs w:val="24"/>
        </w:rPr>
        <w:id w:val="7075924"/>
        <w:docPartObj>
          <w:docPartGallery w:val="Page Numbers (Bottom of Page)"/>
          <w:docPartUnique/>
        </w:docPartObj>
      </w:sdtPr>
      <w:sdtEndPr>
        <w:rPr>
          <w:rFonts w:asciiTheme="minorHAnsi" w:hAnsiTheme="minorHAnsi" w:cstheme="minorBidi"/>
          <w:sz w:val="18"/>
          <w:szCs w:val="18"/>
        </w:rPr>
      </w:sdtEndPr>
      <w:sdtContent>
        <w:r w:rsidR="009439BC" w:rsidRPr="008E64C9">
          <w:rPr>
            <w:rFonts w:ascii="Times New Roman" w:hAnsi="Times New Roman" w:cs="Times New Roman"/>
            <w:sz w:val="24"/>
            <w:szCs w:val="24"/>
          </w:rPr>
          <w:fldChar w:fldCharType="begin"/>
        </w:r>
        <w:r w:rsidRPr="008E64C9">
          <w:rPr>
            <w:rFonts w:ascii="Times New Roman" w:hAnsi="Times New Roman" w:cs="Times New Roman"/>
            <w:sz w:val="24"/>
            <w:szCs w:val="24"/>
          </w:rPr>
          <w:instrText xml:space="preserve"> PAGE   \* MERGEFORMAT </w:instrText>
        </w:r>
        <w:r w:rsidR="009439BC" w:rsidRPr="008E64C9">
          <w:rPr>
            <w:rFonts w:ascii="Times New Roman" w:hAnsi="Times New Roman" w:cs="Times New Roman"/>
            <w:sz w:val="24"/>
            <w:szCs w:val="24"/>
          </w:rPr>
          <w:fldChar w:fldCharType="separate"/>
        </w:r>
        <w:r w:rsidR="00F514E6" w:rsidRPr="00F514E6">
          <w:rPr>
            <w:rFonts w:ascii="Times New Roman" w:hAnsi="Times New Roman" w:cs="Times New Roman"/>
            <w:noProof/>
            <w:sz w:val="24"/>
            <w:szCs w:val="24"/>
            <w:lang w:val="zh-CN"/>
          </w:rPr>
          <w:t>6</w:t>
        </w:r>
        <w:r w:rsidR="009439BC" w:rsidRPr="008E64C9">
          <w:rPr>
            <w:rFonts w:ascii="Times New Roman" w:hAnsi="Times New Roman" w:cs="Times New Roman"/>
            <w:sz w:val="24"/>
            <w:szCs w:val="24"/>
          </w:rPr>
          <w:fldChar w:fldCharType="end"/>
        </w:r>
        <w:r w:rsidRPr="008E64C9">
          <w:rPr>
            <w:rFonts w:ascii="Times New Roman" w:hAnsi="Times New Roman" w:cs="Times New Roman"/>
            <w:sz w:val="24"/>
            <w:szCs w:val="24"/>
          </w:rPr>
          <w:t>—</w:t>
        </w:r>
      </w:sdtContent>
    </w:sdt>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B4783" w:rsidRPr="007B4783" w:rsidRDefault="008E64C9" w:rsidP="008E64C9">
    <w:pPr>
      <w:pStyle w:val="a4"/>
      <w:jc w:val="right"/>
    </w:pPr>
    <w:r w:rsidRPr="008E64C9">
      <w:rPr>
        <w:rFonts w:ascii="Times New Roman" w:hAnsi="Times New Roman" w:cs="Times New Roman"/>
        <w:sz w:val="24"/>
        <w:szCs w:val="24"/>
      </w:rPr>
      <w:t>—</w:t>
    </w:r>
    <w:sdt>
      <w:sdtPr>
        <w:rPr>
          <w:rFonts w:ascii="Times New Roman" w:hAnsi="Times New Roman" w:cs="Times New Roman"/>
          <w:sz w:val="24"/>
          <w:szCs w:val="24"/>
        </w:rPr>
        <w:id w:val="7075911"/>
        <w:docPartObj>
          <w:docPartGallery w:val="Page Numbers (Bottom of Page)"/>
          <w:docPartUnique/>
        </w:docPartObj>
      </w:sdtPr>
      <w:sdtEndPr>
        <w:rPr>
          <w:rFonts w:asciiTheme="minorHAnsi" w:hAnsiTheme="minorHAnsi" w:cstheme="minorBidi"/>
          <w:sz w:val="18"/>
          <w:szCs w:val="18"/>
        </w:rPr>
      </w:sdtEndPr>
      <w:sdtContent>
        <w:r w:rsidR="009439BC" w:rsidRPr="008E64C9">
          <w:rPr>
            <w:rFonts w:ascii="Times New Roman" w:hAnsi="Times New Roman" w:cs="Times New Roman"/>
            <w:sz w:val="24"/>
            <w:szCs w:val="24"/>
          </w:rPr>
          <w:fldChar w:fldCharType="begin"/>
        </w:r>
        <w:r w:rsidR="007B4783" w:rsidRPr="008E64C9">
          <w:rPr>
            <w:rFonts w:ascii="Times New Roman" w:hAnsi="Times New Roman" w:cs="Times New Roman"/>
            <w:sz w:val="24"/>
            <w:szCs w:val="24"/>
          </w:rPr>
          <w:instrText xml:space="preserve"> PAGE   \* MERGEFORMAT </w:instrText>
        </w:r>
        <w:r w:rsidR="009439BC" w:rsidRPr="008E64C9">
          <w:rPr>
            <w:rFonts w:ascii="Times New Roman" w:hAnsi="Times New Roman" w:cs="Times New Roman"/>
            <w:sz w:val="24"/>
            <w:szCs w:val="24"/>
          </w:rPr>
          <w:fldChar w:fldCharType="separate"/>
        </w:r>
        <w:r w:rsidR="00F514E6" w:rsidRPr="00F514E6">
          <w:rPr>
            <w:rFonts w:ascii="Times New Roman" w:hAnsi="Times New Roman" w:cs="Times New Roman"/>
            <w:noProof/>
            <w:sz w:val="24"/>
            <w:szCs w:val="24"/>
            <w:lang w:val="zh-CN"/>
          </w:rPr>
          <w:t>5</w:t>
        </w:r>
        <w:r w:rsidR="009439BC" w:rsidRPr="008E64C9">
          <w:rPr>
            <w:rFonts w:ascii="Times New Roman" w:hAnsi="Times New Roman" w:cs="Times New Roman"/>
            <w:sz w:val="24"/>
            <w:szCs w:val="24"/>
          </w:rPr>
          <w:fldChar w:fldCharType="end"/>
        </w:r>
        <w:r w:rsidRPr="008E64C9">
          <w:rPr>
            <w:rFonts w:ascii="Times New Roman" w:hAnsi="Times New Roman" w:cs="Times New Roman"/>
            <w:sz w:val="24"/>
            <w:szCs w:val="24"/>
          </w:rPr>
          <w:t>—</w:t>
        </w:r>
      </w:sdtContent>
    </w:sdt>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347E4" w:rsidRDefault="001347E4" w:rsidP="00AC30C6">
      <w:r>
        <w:separator/>
      </w:r>
    </w:p>
  </w:footnote>
  <w:footnote w:type="continuationSeparator" w:id="1">
    <w:p w:rsidR="001347E4" w:rsidRDefault="001347E4" w:rsidP="00AC30C6">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7"/>
  <w:bordersDoNotSurroundHeader/>
  <w:bordersDoNotSurroundFooter/>
  <w:defaultTabStop w:val="420"/>
  <w:evenAndOddHeaders/>
  <w:drawingGridVerticalSpacing w:val="156"/>
  <w:displayHorizontalDrawingGridEvery w:val="0"/>
  <w:displayVerticalDrawingGridEvery w:val="2"/>
  <w:characterSpacingControl w:val="compressPunctuation"/>
  <w:hdrShapeDefaults>
    <o:shapedefaults v:ext="edit" spidmax="39938"/>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4F64D4"/>
    <w:rsid w:val="00025816"/>
    <w:rsid w:val="001347E4"/>
    <w:rsid w:val="00150291"/>
    <w:rsid w:val="001671DB"/>
    <w:rsid w:val="001F637D"/>
    <w:rsid w:val="002B57D0"/>
    <w:rsid w:val="00324308"/>
    <w:rsid w:val="003A2D98"/>
    <w:rsid w:val="00403B39"/>
    <w:rsid w:val="00436682"/>
    <w:rsid w:val="004D3E5E"/>
    <w:rsid w:val="004E217D"/>
    <w:rsid w:val="004E36AB"/>
    <w:rsid w:val="004F64D4"/>
    <w:rsid w:val="00572994"/>
    <w:rsid w:val="00594896"/>
    <w:rsid w:val="00613330"/>
    <w:rsid w:val="006A3F93"/>
    <w:rsid w:val="006A60E1"/>
    <w:rsid w:val="006A75FE"/>
    <w:rsid w:val="006F0E30"/>
    <w:rsid w:val="0079427F"/>
    <w:rsid w:val="007A0B3E"/>
    <w:rsid w:val="007B4783"/>
    <w:rsid w:val="00856CB7"/>
    <w:rsid w:val="00856FC3"/>
    <w:rsid w:val="00861589"/>
    <w:rsid w:val="008B3545"/>
    <w:rsid w:val="008E64C9"/>
    <w:rsid w:val="009439BC"/>
    <w:rsid w:val="009D3071"/>
    <w:rsid w:val="00A12A33"/>
    <w:rsid w:val="00A245D5"/>
    <w:rsid w:val="00A54287"/>
    <w:rsid w:val="00AC30C6"/>
    <w:rsid w:val="00B020B5"/>
    <w:rsid w:val="00B7058F"/>
    <w:rsid w:val="00BA4124"/>
    <w:rsid w:val="00C56DC2"/>
    <w:rsid w:val="00C73183"/>
    <w:rsid w:val="00D312EA"/>
    <w:rsid w:val="00D57962"/>
    <w:rsid w:val="00DB3861"/>
    <w:rsid w:val="00DC7DA5"/>
    <w:rsid w:val="00DD6F51"/>
    <w:rsid w:val="00E03190"/>
    <w:rsid w:val="00E6003A"/>
    <w:rsid w:val="00F514E6"/>
    <w:rsid w:val="00F64229"/>
    <w:rsid w:val="00F775F4"/>
    <w:rsid w:val="00FC689F"/>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99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54287"/>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AC30C6"/>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AC30C6"/>
    <w:rPr>
      <w:sz w:val="18"/>
      <w:szCs w:val="18"/>
    </w:rPr>
  </w:style>
  <w:style w:type="paragraph" w:styleId="a4">
    <w:name w:val="footer"/>
    <w:basedOn w:val="a"/>
    <w:link w:val="Char0"/>
    <w:uiPriority w:val="99"/>
    <w:unhideWhenUsed/>
    <w:rsid w:val="00AC30C6"/>
    <w:pPr>
      <w:tabs>
        <w:tab w:val="center" w:pos="4153"/>
        <w:tab w:val="right" w:pos="8306"/>
      </w:tabs>
      <w:snapToGrid w:val="0"/>
      <w:jc w:val="left"/>
    </w:pPr>
    <w:rPr>
      <w:sz w:val="18"/>
      <w:szCs w:val="18"/>
    </w:rPr>
  </w:style>
  <w:style w:type="character" w:customStyle="1" w:styleId="Char0">
    <w:name w:val="页脚 Char"/>
    <w:basedOn w:val="a0"/>
    <w:link w:val="a4"/>
    <w:uiPriority w:val="99"/>
    <w:rsid w:val="00AC30C6"/>
    <w:rPr>
      <w:sz w:val="18"/>
      <w:szCs w:val="18"/>
    </w:rPr>
  </w:style>
  <w:style w:type="paragraph" w:styleId="a5">
    <w:name w:val="Date"/>
    <w:basedOn w:val="a"/>
    <w:next w:val="a"/>
    <w:link w:val="Char1"/>
    <w:uiPriority w:val="99"/>
    <w:semiHidden/>
    <w:unhideWhenUsed/>
    <w:rsid w:val="00BA4124"/>
    <w:pPr>
      <w:ind w:leftChars="2500" w:left="100"/>
    </w:pPr>
  </w:style>
  <w:style w:type="character" w:customStyle="1" w:styleId="Char1">
    <w:name w:val="日期 Char"/>
    <w:basedOn w:val="a0"/>
    <w:link w:val="a5"/>
    <w:uiPriority w:val="99"/>
    <w:semiHidden/>
    <w:rsid w:val="00BA412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microsoft.com/office/2007/relationships/stylesWithEffects" Target="stylesWithEffects.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1920B46-AF54-45E0-B3A1-896EDA1EFF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TotalTime>
  <Pages>5</Pages>
  <Words>359</Words>
  <Characters>2050</Characters>
  <Application>Microsoft Office Word</Application>
  <DocSecurity>0</DocSecurity>
  <Lines>17</Lines>
  <Paragraphs>4</Paragraphs>
  <ScaleCrop>false</ScaleCrop>
  <Company/>
  <LinksUpToDate>false</LinksUpToDate>
  <CharactersWithSpaces>2405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xb21cn</dc:creator>
  <cp:keywords/>
  <dc:description/>
  <cp:lastModifiedBy>admin</cp:lastModifiedBy>
  <cp:revision>20</cp:revision>
  <dcterms:created xsi:type="dcterms:W3CDTF">2020-12-14T08:11:00Z</dcterms:created>
  <dcterms:modified xsi:type="dcterms:W3CDTF">2020-12-15T07:10:00Z</dcterms:modified>
</cp:coreProperties>
</file>