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《泰安市农村供水高质量发展规划》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专家论证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情况报告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为更好的推动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《泰安市农村供水高质量发展规划》（以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下简称《规划》）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落地实施，保障规划可指导性和可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操作性，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2024年7月19日，泰安市水利局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高校教授、行业专家，成立了5人专家组，对《规划》进行质询讨论，形成专家论证意见：《规划》编制依据充分、规划目标明确、内容全面、重点突出，具有较强的前瞻性和指导性，符合水利部农村供水高质量发展指导意见要求和泰安市实际情况，对泰安市农村供水高质量发展具有指导作用。提出的“五核九片多点、三水统筹互济”的农村供水总体布局合理，提出的完善农村供水工程体系、水质提升、运行管护机制及应急供水保障措施合理可行，具有较强的针对性与可操作性。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建议尽快按程序报泰安市政府批复，确保农村供水高质量发展规划加快落地见效，为泰安市农村饮水安全提供支持和保障。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napToGrid w:val="0"/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泰安市水利局</w:t>
      </w:r>
    </w:p>
    <w:p>
      <w:pPr>
        <w:pStyle w:val="2"/>
        <w:snapToGrid w:val="0"/>
        <w:spacing w:line="600" w:lineRule="exact"/>
        <w:ind w:right="64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8B414"/>
    <w:rsid w:val="663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7"/>
    <w:pPr>
      <w:spacing w:line="440" w:lineRule="exact"/>
      <w:ind w:firstLine="48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2024-12-30T10:16:00Z</dcterms:created>
  <dc:creator>Administrator</dc:creator>
  <cp:lastModifiedBy>Endeavor</cp:lastModifiedBy>
  <dcterms:modified xsi:type="dcterms:W3CDTF">2024-12-30T10:42:34Z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KSOTemplateDocerSaveRecord">
    <vt:lpwstr>eyJoZGlkIjoiMTFkNjlkNmNjOWNiNWM1MmMxMDYwNGIwYjkxYmRkOTkiLCJ1c2VySWQiOiIxMjA2NjE3OTMwIn0=</vt:lpwstr>
  </property>
  <property fmtid="{D5CDD505-2E9C-101B-9397-08002B2CF9AE}" pid="4" name="ICV">
    <vt:lpwstr>9F3BD19C557B4D459346C9F13B8610CB_12</vt:lpwstr>
  </property>
</Properties>
</file>